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ADD4" w14:textId="45D7B77D" w:rsidR="000F70B6" w:rsidRPr="00F45CD4" w:rsidRDefault="00BF1E18" w:rsidP="00F45CD4">
      <w:pPr>
        <w:pStyle w:val="Default"/>
        <w:shd w:val="clear" w:color="auto" w:fill="0070C0"/>
        <w:jc w:val="center"/>
        <w:rPr>
          <w:color w:val="FFFFFF" w:themeColor="background1"/>
          <w:sz w:val="23"/>
          <w:szCs w:val="23"/>
        </w:rPr>
      </w:pPr>
      <w:r w:rsidRPr="00F45CD4">
        <w:rPr>
          <w:b/>
          <w:bCs/>
          <w:color w:val="FFFFFF" w:themeColor="background1"/>
          <w:sz w:val="23"/>
          <w:szCs w:val="23"/>
        </w:rPr>
        <w:t>R</w:t>
      </w:r>
      <w:r w:rsidR="000F70B6" w:rsidRPr="00F45CD4">
        <w:rPr>
          <w:b/>
          <w:bCs/>
          <w:color w:val="FFFFFF" w:themeColor="background1"/>
          <w:sz w:val="23"/>
          <w:szCs w:val="23"/>
        </w:rPr>
        <w:t xml:space="preserve">èglement de l’appel à projets « </w:t>
      </w:r>
      <w:r w:rsidRPr="00F45CD4">
        <w:rPr>
          <w:b/>
          <w:bCs/>
          <w:color w:val="FFFFFF" w:themeColor="background1"/>
          <w:sz w:val="23"/>
          <w:szCs w:val="23"/>
        </w:rPr>
        <w:t xml:space="preserve">Prévention des violences et médiation </w:t>
      </w:r>
      <w:r w:rsidR="000F70B6" w:rsidRPr="00F45CD4">
        <w:rPr>
          <w:b/>
          <w:bCs/>
          <w:color w:val="FFFFFF" w:themeColor="background1"/>
          <w:sz w:val="23"/>
          <w:szCs w:val="23"/>
        </w:rPr>
        <w:t>»</w:t>
      </w:r>
    </w:p>
    <w:p w14:paraId="25F99740" w14:textId="77777777" w:rsidR="000F70B6" w:rsidRDefault="000F70B6" w:rsidP="000F70B6">
      <w:pPr>
        <w:pStyle w:val="Default"/>
        <w:rPr>
          <w:b/>
          <w:bCs/>
          <w:sz w:val="20"/>
          <w:szCs w:val="20"/>
        </w:rPr>
      </w:pPr>
    </w:p>
    <w:p w14:paraId="732C480A" w14:textId="77777777" w:rsidR="000F70B6" w:rsidRDefault="000F70B6" w:rsidP="000F70B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Préambule </w:t>
      </w:r>
    </w:p>
    <w:p w14:paraId="04D4A704" w14:textId="77777777" w:rsidR="000F70B6" w:rsidRDefault="000F70B6" w:rsidP="00BF1E18">
      <w:pPr>
        <w:pStyle w:val="Default"/>
        <w:jc w:val="both"/>
        <w:rPr>
          <w:sz w:val="20"/>
          <w:szCs w:val="20"/>
        </w:rPr>
      </w:pPr>
    </w:p>
    <w:p w14:paraId="221A227E" w14:textId="3921337B" w:rsidR="00410E48" w:rsidRDefault="00BF1E18" w:rsidP="00BF1E18">
      <w:pPr>
        <w:pStyle w:val="Default"/>
        <w:jc w:val="both"/>
        <w:rPr>
          <w:bCs/>
          <w:sz w:val="20"/>
          <w:szCs w:val="20"/>
        </w:rPr>
      </w:pPr>
      <w:r w:rsidRPr="00BF1E18">
        <w:rPr>
          <w:sz w:val="20"/>
          <w:szCs w:val="20"/>
        </w:rPr>
        <w:t xml:space="preserve">L’appel à projets « Prévention des violences et médiation » s’inscrit dans </w:t>
      </w:r>
      <w:r w:rsidR="00EF10F4">
        <w:rPr>
          <w:sz w:val="20"/>
          <w:szCs w:val="20"/>
        </w:rPr>
        <w:t xml:space="preserve">le cadre des orientations portées par la </w:t>
      </w:r>
      <w:r w:rsidR="00F244D3">
        <w:rPr>
          <w:sz w:val="20"/>
          <w:szCs w:val="20"/>
        </w:rPr>
        <w:t>Commune Nouvelle</w:t>
      </w:r>
      <w:r w:rsidR="00EF10F4">
        <w:rPr>
          <w:sz w:val="20"/>
          <w:szCs w:val="20"/>
        </w:rPr>
        <w:t xml:space="preserve"> de Saint-Denis </w:t>
      </w:r>
      <w:r w:rsidR="00F244D3">
        <w:rPr>
          <w:sz w:val="20"/>
          <w:szCs w:val="20"/>
        </w:rPr>
        <w:t xml:space="preserve">Pierrefitte </w:t>
      </w:r>
      <w:r w:rsidR="00EF10F4">
        <w:rPr>
          <w:sz w:val="20"/>
          <w:szCs w:val="20"/>
        </w:rPr>
        <w:t>en faveur d’un territoire apaisé</w:t>
      </w:r>
      <w:r>
        <w:rPr>
          <w:sz w:val="20"/>
          <w:szCs w:val="20"/>
        </w:rPr>
        <w:t xml:space="preserve"> et </w:t>
      </w:r>
      <w:r w:rsidRPr="00BF1E18">
        <w:rPr>
          <w:bCs/>
          <w:sz w:val="20"/>
          <w:szCs w:val="20"/>
        </w:rPr>
        <w:t xml:space="preserve">du « droit à la sécurité pour les </w:t>
      </w:r>
      <w:r w:rsidR="00410E48">
        <w:rPr>
          <w:bCs/>
          <w:sz w:val="20"/>
          <w:szCs w:val="20"/>
        </w:rPr>
        <w:t>D</w:t>
      </w:r>
      <w:r w:rsidRPr="00BF1E18">
        <w:rPr>
          <w:bCs/>
          <w:sz w:val="20"/>
          <w:szCs w:val="20"/>
        </w:rPr>
        <w:t>ionysien.ne.s »</w:t>
      </w:r>
      <w:r w:rsidR="00381175">
        <w:rPr>
          <w:bCs/>
          <w:sz w:val="20"/>
          <w:szCs w:val="20"/>
        </w:rPr>
        <w:t xml:space="preserve">, et </w:t>
      </w:r>
      <w:r w:rsidR="008E310A">
        <w:rPr>
          <w:bCs/>
          <w:sz w:val="20"/>
          <w:szCs w:val="20"/>
        </w:rPr>
        <w:t>du</w:t>
      </w:r>
      <w:r w:rsidR="00381175">
        <w:rPr>
          <w:bCs/>
          <w:sz w:val="20"/>
          <w:szCs w:val="20"/>
        </w:rPr>
        <w:t xml:space="preserve"> Co</w:t>
      </w:r>
      <w:r w:rsidR="008E310A">
        <w:rPr>
          <w:bCs/>
          <w:sz w:val="20"/>
          <w:szCs w:val="20"/>
        </w:rPr>
        <w:t>nseil</w:t>
      </w:r>
      <w:r w:rsidR="00381175">
        <w:rPr>
          <w:bCs/>
          <w:sz w:val="20"/>
          <w:szCs w:val="20"/>
        </w:rPr>
        <w:t xml:space="preserve"> local de </w:t>
      </w:r>
      <w:r w:rsidR="008E310A">
        <w:rPr>
          <w:bCs/>
          <w:sz w:val="20"/>
          <w:szCs w:val="20"/>
        </w:rPr>
        <w:t xml:space="preserve">sécurité et de </w:t>
      </w:r>
      <w:r w:rsidR="00381175">
        <w:rPr>
          <w:bCs/>
          <w:sz w:val="20"/>
          <w:szCs w:val="20"/>
        </w:rPr>
        <w:t>prévention de la délinquance et de la radicalisation (CLSPDR)</w:t>
      </w:r>
      <w:r>
        <w:rPr>
          <w:bCs/>
          <w:sz w:val="20"/>
          <w:szCs w:val="20"/>
        </w:rPr>
        <w:t xml:space="preserve">. </w:t>
      </w:r>
    </w:p>
    <w:p w14:paraId="6D17EFD6" w14:textId="17C83DB6" w:rsidR="00BF1E18" w:rsidRPr="00BF1E18" w:rsidRDefault="00FA2D05" w:rsidP="00BF1E18">
      <w:pPr>
        <w:pStyle w:val="Default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Par cette démarche, la </w:t>
      </w:r>
      <w:r w:rsidR="00410E48">
        <w:rPr>
          <w:bCs/>
          <w:sz w:val="20"/>
          <w:szCs w:val="20"/>
        </w:rPr>
        <w:t>V</w:t>
      </w:r>
      <w:r>
        <w:rPr>
          <w:bCs/>
          <w:sz w:val="20"/>
          <w:szCs w:val="20"/>
        </w:rPr>
        <w:t>ille entend soutenir le développement de</w:t>
      </w:r>
      <w:r w:rsidR="00BF1E18" w:rsidRPr="00BF1E18">
        <w:rPr>
          <w:sz w:val="20"/>
          <w:szCs w:val="20"/>
        </w:rPr>
        <w:t xml:space="preserve"> projets </w:t>
      </w:r>
      <w:r>
        <w:rPr>
          <w:sz w:val="20"/>
          <w:szCs w:val="20"/>
        </w:rPr>
        <w:t xml:space="preserve">  de prévention à destination des publics vulnérables (mineurs, femmes, personnes âgées, personnes en situation de handicap) particulièrement dans les domaines de prévention des violences, de conflits inter-quartier, de prévention de</w:t>
      </w:r>
      <w:r w:rsidR="007C73D0">
        <w:rPr>
          <w:sz w:val="20"/>
          <w:szCs w:val="20"/>
        </w:rPr>
        <w:t>s</w:t>
      </w:r>
      <w:r>
        <w:rPr>
          <w:sz w:val="20"/>
          <w:szCs w:val="20"/>
        </w:rPr>
        <w:t xml:space="preserve"> violences sexistes, sexuelles et de la prostitution ainsi qu’en matière de prévention routière</w:t>
      </w:r>
      <w:r w:rsidR="004473C8">
        <w:rPr>
          <w:sz w:val="20"/>
          <w:szCs w:val="20"/>
        </w:rPr>
        <w:t xml:space="preserve"> et de conduites à risques</w:t>
      </w:r>
      <w:r>
        <w:rPr>
          <w:sz w:val="20"/>
          <w:szCs w:val="20"/>
        </w:rPr>
        <w:t xml:space="preserve">. </w:t>
      </w:r>
      <w:r w:rsidR="008E310A">
        <w:rPr>
          <w:sz w:val="20"/>
          <w:szCs w:val="20"/>
        </w:rPr>
        <w:t>L</w:t>
      </w:r>
      <w:r w:rsidR="004473C8">
        <w:rPr>
          <w:sz w:val="20"/>
          <w:szCs w:val="20"/>
        </w:rPr>
        <w:t>a Ville souhaite promouvoir</w:t>
      </w:r>
      <w:r w:rsidR="008E310A">
        <w:rPr>
          <w:sz w:val="20"/>
          <w:szCs w:val="20"/>
        </w:rPr>
        <w:t xml:space="preserve"> une dynamique de prévention avec</w:t>
      </w:r>
      <w:r w:rsidR="004473C8">
        <w:rPr>
          <w:sz w:val="20"/>
          <w:szCs w:val="20"/>
        </w:rPr>
        <w:t xml:space="preserve"> l</w:t>
      </w:r>
      <w:r w:rsidR="004473C8" w:rsidRPr="00BF1E18">
        <w:rPr>
          <w:sz w:val="20"/>
          <w:szCs w:val="20"/>
        </w:rPr>
        <w:t>es d</w:t>
      </w:r>
      <w:r w:rsidR="004473C8">
        <w:rPr>
          <w:sz w:val="20"/>
          <w:szCs w:val="20"/>
        </w:rPr>
        <w:t xml:space="preserve">émarches </w:t>
      </w:r>
      <w:r w:rsidR="00410E48">
        <w:rPr>
          <w:sz w:val="20"/>
          <w:szCs w:val="20"/>
        </w:rPr>
        <w:t>« </w:t>
      </w:r>
      <w:r w:rsidR="004473C8">
        <w:rPr>
          <w:sz w:val="20"/>
          <w:szCs w:val="20"/>
        </w:rPr>
        <w:t>d’aller-vers</w:t>
      </w:r>
      <w:r w:rsidR="00410E48">
        <w:rPr>
          <w:sz w:val="20"/>
          <w:szCs w:val="20"/>
        </w:rPr>
        <w:t> »</w:t>
      </w:r>
      <w:r w:rsidR="004473C8">
        <w:rPr>
          <w:sz w:val="20"/>
          <w:szCs w:val="20"/>
        </w:rPr>
        <w:t xml:space="preserve"> mais également la collaboration entre acteurs de quartiers auprès des publics. </w:t>
      </w:r>
      <w:r w:rsidR="004473C8" w:rsidRPr="00BF1E18">
        <w:rPr>
          <w:sz w:val="20"/>
          <w:szCs w:val="20"/>
        </w:rPr>
        <w:t xml:space="preserve"> </w:t>
      </w:r>
      <w:r>
        <w:rPr>
          <w:sz w:val="20"/>
          <w:szCs w:val="20"/>
        </w:rPr>
        <w:t>Ces projets</w:t>
      </w:r>
      <w:r w:rsidR="00BF1E18" w:rsidRPr="00BF1E18">
        <w:rPr>
          <w:sz w:val="20"/>
          <w:szCs w:val="20"/>
        </w:rPr>
        <w:t xml:space="preserve"> auront vocation à s’articuler avec les services de la ville et les porteurs de projets seront accompagnés en ce sens. </w:t>
      </w:r>
    </w:p>
    <w:p w14:paraId="4A58C51A" w14:textId="2A3B96E9" w:rsidR="00BF1E18" w:rsidRPr="00BF1E18" w:rsidRDefault="00FA2D05" w:rsidP="00BF1E1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Les quatre</w:t>
      </w:r>
      <w:r w:rsidR="00BF1E18" w:rsidRPr="00BF1E18">
        <w:rPr>
          <w:sz w:val="20"/>
          <w:szCs w:val="20"/>
        </w:rPr>
        <w:t xml:space="preserve"> thématiques </w:t>
      </w:r>
      <w:r>
        <w:rPr>
          <w:sz w:val="20"/>
          <w:szCs w:val="20"/>
        </w:rPr>
        <w:t>de l’appel à projets</w:t>
      </w:r>
      <w:r w:rsidR="00BF1E18" w:rsidRPr="00BF1E18">
        <w:rPr>
          <w:sz w:val="20"/>
          <w:szCs w:val="20"/>
        </w:rPr>
        <w:t xml:space="preserve"> découlent de besoin</w:t>
      </w:r>
      <w:r w:rsidR="00BD4C65">
        <w:rPr>
          <w:sz w:val="20"/>
          <w:szCs w:val="20"/>
        </w:rPr>
        <w:t>s</w:t>
      </w:r>
      <w:r w:rsidR="00BF1E18" w:rsidRPr="00BF1E18">
        <w:rPr>
          <w:sz w:val="20"/>
          <w:szCs w:val="20"/>
        </w:rPr>
        <w:t xml:space="preserve"> identifiés sur le territoire</w:t>
      </w:r>
      <w:r w:rsidR="004473C8">
        <w:rPr>
          <w:sz w:val="20"/>
          <w:szCs w:val="20"/>
        </w:rPr>
        <w:t xml:space="preserve"> grâce au diagnostic local de sécurité conduit par la Ville et les partenaires. </w:t>
      </w:r>
      <w:r w:rsidR="00410E48">
        <w:rPr>
          <w:sz w:val="20"/>
          <w:szCs w:val="20"/>
        </w:rPr>
        <w:t>Cela, e</w:t>
      </w:r>
      <w:r w:rsidR="004473C8">
        <w:rPr>
          <w:sz w:val="20"/>
          <w:szCs w:val="20"/>
        </w:rPr>
        <w:t>n fonction des priorités définies dans la future stratégie territoriale de sécurité et de prévention de la délinquance</w:t>
      </w:r>
      <w:r w:rsidR="00410E48">
        <w:rPr>
          <w:sz w:val="20"/>
          <w:szCs w:val="20"/>
        </w:rPr>
        <w:t>.</w:t>
      </w:r>
      <w:r w:rsidR="007C73D0">
        <w:rPr>
          <w:sz w:val="20"/>
          <w:szCs w:val="20"/>
        </w:rPr>
        <w:t xml:space="preserve"> </w:t>
      </w:r>
      <w:r w:rsidR="00410E48">
        <w:rPr>
          <w:sz w:val="20"/>
          <w:szCs w:val="20"/>
        </w:rPr>
        <w:t>C</w:t>
      </w:r>
      <w:r w:rsidR="007C73D0">
        <w:rPr>
          <w:sz w:val="20"/>
          <w:szCs w:val="20"/>
        </w:rPr>
        <w:t>es thématiques pourront évoluer l’année suivante.</w:t>
      </w:r>
    </w:p>
    <w:p w14:paraId="4A8E40B3" w14:textId="77777777" w:rsidR="000F70B6" w:rsidRDefault="000F70B6" w:rsidP="000F70B6">
      <w:pPr>
        <w:pStyle w:val="Default"/>
        <w:rPr>
          <w:sz w:val="20"/>
          <w:szCs w:val="20"/>
        </w:rPr>
      </w:pPr>
    </w:p>
    <w:p w14:paraId="4E54ED17" w14:textId="77777777" w:rsidR="000F70B6" w:rsidRDefault="000F70B6" w:rsidP="000F70B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Article 1 - Objectifs de l’appel à projets </w:t>
      </w:r>
    </w:p>
    <w:p w14:paraId="2B1871EF" w14:textId="77777777" w:rsidR="000F70B6" w:rsidRDefault="000F70B6" w:rsidP="00BF1E18">
      <w:pPr>
        <w:pStyle w:val="Default"/>
        <w:jc w:val="both"/>
        <w:rPr>
          <w:sz w:val="20"/>
          <w:szCs w:val="20"/>
        </w:rPr>
      </w:pPr>
    </w:p>
    <w:p w14:paraId="63D7AAD9" w14:textId="77777777" w:rsidR="00BF1E18" w:rsidRDefault="00BF1E18" w:rsidP="00BF1E18">
      <w:pPr>
        <w:pStyle w:val="Default"/>
        <w:jc w:val="both"/>
        <w:rPr>
          <w:sz w:val="20"/>
          <w:szCs w:val="20"/>
        </w:rPr>
      </w:pPr>
      <w:r w:rsidRPr="00BF1E18">
        <w:rPr>
          <w:sz w:val="20"/>
          <w:szCs w:val="20"/>
        </w:rPr>
        <w:t>Les projets éligibles au présent appel</w:t>
      </w:r>
      <w:r w:rsidR="00EF10F4">
        <w:rPr>
          <w:sz w:val="20"/>
          <w:szCs w:val="20"/>
        </w:rPr>
        <w:t xml:space="preserve"> à projets</w:t>
      </w:r>
      <w:r w:rsidRPr="00BF1E18">
        <w:rPr>
          <w:sz w:val="20"/>
          <w:szCs w:val="20"/>
        </w:rPr>
        <w:t xml:space="preserve"> devront s’inscrire dans une ou plusieurs des thématiques suivantes :</w:t>
      </w:r>
    </w:p>
    <w:p w14:paraId="63C23C8B" w14:textId="77777777" w:rsidR="00BF1E18" w:rsidRPr="00BF1E18" w:rsidRDefault="00BF1E18" w:rsidP="00BF1E18">
      <w:pPr>
        <w:pStyle w:val="Default"/>
        <w:jc w:val="both"/>
        <w:rPr>
          <w:sz w:val="20"/>
          <w:szCs w:val="20"/>
        </w:rPr>
      </w:pPr>
    </w:p>
    <w:p w14:paraId="2D99880C" w14:textId="16400829" w:rsidR="00BF1E18" w:rsidRDefault="00BF1E18" w:rsidP="00410E48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BF1E18">
        <w:rPr>
          <w:b/>
          <w:bCs/>
          <w:sz w:val="20"/>
          <w:szCs w:val="20"/>
        </w:rPr>
        <w:t>Prévention des violences inter-quartiers (rixes) :</w:t>
      </w:r>
      <w:r w:rsidRPr="00BF1E18">
        <w:rPr>
          <w:sz w:val="20"/>
          <w:szCs w:val="20"/>
        </w:rPr>
        <w:t xml:space="preserve"> </w:t>
      </w:r>
    </w:p>
    <w:p w14:paraId="34AAC478" w14:textId="77777777" w:rsidR="00410E48" w:rsidRPr="00BF1E18" w:rsidRDefault="00410E48" w:rsidP="00410E48">
      <w:pPr>
        <w:pStyle w:val="Default"/>
        <w:ind w:left="720"/>
        <w:jc w:val="both"/>
        <w:rPr>
          <w:sz w:val="20"/>
          <w:szCs w:val="20"/>
        </w:rPr>
      </w:pPr>
    </w:p>
    <w:p w14:paraId="76050F3F" w14:textId="7B46C6B6" w:rsidR="00BF1E18" w:rsidRDefault="00BF1E18" w:rsidP="00BF1E18">
      <w:pPr>
        <w:pStyle w:val="Default"/>
        <w:jc w:val="both"/>
        <w:rPr>
          <w:sz w:val="20"/>
          <w:szCs w:val="20"/>
        </w:rPr>
      </w:pPr>
      <w:r w:rsidRPr="00BF1E18">
        <w:rPr>
          <w:sz w:val="20"/>
          <w:szCs w:val="20"/>
        </w:rPr>
        <w:t>Exemples d’actions : groupes de parole entre pairs</w:t>
      </w:r>
      <w:r w:rsidR="00EF10F4">
        <w:rPr>
          <w:sz w:val="20"/>
          <w:szCs w:val="20"/>
        </w:rPr>
        <w:t xml:space="preserve"> (jeunes</w:t>
      </w:r>
      <w:r w:rsidR="00650604">
        <w:rPr>
          <w:sz w:val="20"/>
          <w:szCs w:val="20"/>
        </w:rPr>
        <w:t xml:space="preserve"> ; </w:t>
      </w:r>
      <w:r w:rsidR="00EF10F4">
        <w:rPr>
          <w:sz w:val="20"/>
          <w:szCs w:val="20"/>
        </w:rPr>
        <w:t>parents…)</w:t>
      </w:r>
      <w:r w:rsidRPr="00BF1E18">
        <w:rPr>
          <w:sz w:val="20"/>
          <w:szCs w:val="20"/>
        </w:rPr>
        <w:t xml:space="preserve"> ; déconstruction des stéréotypes sexistes et virilistes ; projets sportifs </w:t>
      </w:r>
      <w:r w:rsidR="00650604">
        <w:rPr>
          <w:sz w:val="20"/>
          <w:szCs w:val="20"/>
        </w:rPr>
        <w:t>ou</w:t>
      </w:r>
      <w:r w:rsidR="00650604" w:rsidRPr="00BF1E18">
        <w:rPr>
          <w:sz w:val="20"/>
          <w:szCs w:val="20"/>
        </w:rPr>
        <w:t xml:space="preserve"> </w:t>
      </w:r>
      <w:r w:rsidRPr="00BF1E18">
        <w:rPr>
          <w:sz w:val="20"/>
          <w:szCs w:val="20"/>
        </w:rPr>
        <w:t>artistiques</w:t>
      </w:r>
      <w:r w:rsidR="00650604">
        <w:rPr>
          <w:sz w:val="20"/>
          <w:szCs w:val="20"/>
        </w:rPr>
        <w:t>/culturels</w:t>
      </w:r>
      <w:r w:rsidRPr="00BF1E18">
        <w:rPr>
          <w:sz w:val="20"/>
          <w:szCs w:val="20"/>
        </w:rPr>
        <w:t xml:space="preserve"> pour favoriser la rencontre</w:t>
      </w:r>
      <w:r w:rsidR="00EF10F4">
        <w:rPr>
          <w:sz w:val="20"/>
          <w:szCs w:val="20"/>
        </w:rPr>
        <w:t xml:space="preserve"> inter-quartiers et</w:t>
      </w:r>
      <w:r w:rsidRPr="00BF1E18">
        <w:rPr>
          <w:sz w:val="20"/>
          <w:szCs w:val="20"/>
        </w:rPr>
        <w:t xml:space="preserve"> le</w:t>
      </w:r>
      <w:r w:rsidR="00EF10F4">
        <w:rPr>
          <w:sz w:val="20"/>
          <w:szCs w:val="20"/>
        </w:rPr>
        <w:t xml:space="preserve"> dialogue ; projets citoyenneté avec des sorties ou un mini-</w:t>
      </w:r>
      <w:r w:rsidRPr="00BF1E18">
        <w:rPr>
          <w:sz w:val="20"/>
          <w:szCs w:val="20"/>
        </w:rPr>
        <w:t>séjour (</w:t>
      </w:r>
      <w:r w:rsidR="00EF10F4">
        <w:rPr>
          <w:sz w:val="20"/>
          <w:szCs w:val="20"/>
        </w:rPr>
        <w:t xml:space="preserve">ex : projet articulé en </w:t>
      </w:r>
      <w:r w:rsidRPr="00BF1E18">
        <w:rPr>
          <w:sz w:val="20"/>
          <w:szCs w:val="20"/>
        </w:rPr>
        <w:t>3 semaines : 1/ rencontre des groupes</w:t>
      </w:r>
      <w:r w:rsidR="00EF10F4">
        <w:rPr>
          <w:sz w:val="20"/>
          <w:szCs w:val="20"/>
        </w:rPr>
        <w:t xml:space="preserve"> autour d’activités partagées</w:t>
      </w:r>
      <w:r w:rsidRPr="00BF1E18">
        <w:rPr>
          <w:sz w:val="20"/>
          <w:szCs w:val="20"/>
        </w:rPr>
        <w:t xml:space="preserve">, 2/ séjour, 3/ </w:t>
      </w:r>
      <w:r w:rsidR="00EF10F4">
        <w:rPr>
          <w:sz w:val="20"/>
          <w:szCs w:val="20"/>
        </w:rPr>
        <w:t xml:space="preserve">construction d’un </w:t>
      </w:r>
      <w:r w:rsidRPr="00BF1E18">
        <w:rPr>
          <w:sz w:val="20"/>
          <w:szCs w:val="20"/>
        </w:rPr>
        <w:t>projet citoyen</w:t>
      </w:r>
      <w:r w:rsidR="00EF10F4">
        <w:rPr>
          <w:sz w:val="20"/>
          <w:szCs w:val="20"/>
        </w:rPr>
        <w:t xml:space="preserve"> par les participants du projet</w:t>
      </w:r>
      <w:r w:rsidRPr="00BF1E18">
        <w:rPr>
          <w:sz w:val="20"/>
          <w:szCs w:val="20"/>
        </w:rPr>
        <w:t xml:space="preserve">) ; </w:t>
      </w:r>
      <w:r w:rsidR="00EF10F4">
        <w:rPr>
          <w:sz w:val="20"/>
          <w:szCs w:val="20"/>
        </w:rPr>
        <w:t xml:space="preserve">projet d’activités en faveur de la </w:t>
      </w:r>
      <w:r w:rsidRPr="00BF1E18">
        <w:rPr>
          <w:sz w:val="20"/>
          <w:szCs w:val="20"/>
        </w:rPr>
        <w:t>médiation</w:t>
      </w:r>
      <w:r w:rsidR="00650604">
        <w:rPr>
          <w:sz w:val="20"/>
          <w:szCs w:val="20"/>
        </w:rPr>
        <w:t xml:space="preserve"> ; </w:t>
      </w:r>
      <w:r w:rsidR="007B5BC6">
        <w:rPr>
          <w:sz w:val="20"/>
          <w:szCs w:val="20"/>
        </w:rPr>
        <w:t>projet passerelle entre un collège et les écoles élémentaires du secteur</w:t>
      </w:r>
      <w:r w:rsidR="00410E48">
        <w:rPr>
          <w:sz w:val="20"/>
          <w:szCs w:val="20"/>
        </w:rPr>
        <w:t>,</w:t>
      </w:r>
      <w:r w:rsidR="00650604">
        <w:rPr>
          <w:sz w:val="20"/>
          <w:szCs w:val="20"/>
        </w:rPr>
        <w:t xml:space="preserve"> etc.</w:t>
      </w:r>
    </w:p>
    <w:p w14:paraId="3B26CA64" w14:textId="77777777" w:rsidR="00BF1E18" w:rsidRPr="00BF1E18" w:rsidRDefault="00BF1E18" w:rsidP="00BF1E18">
      <w:pPr>
        <w:pStyle w:val="Default"/>
        <w:jc w:val="both"/>
        <w:rPr>
          <w:sz w:val="20"/>
          <w:szCs w:val="20"/>
        </w:rPr>
      </w:pPr>
    </w:p>
    <w:p w14:paraId="5A2F2463" w14:textId="00A98EE6" w:rsidR="00BF1E18" w:rsidRDefault="00BF1E18" w:rsidP="00410E48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BF1E18">
        <w:rPr>
          <w:b/>
          <w:bCs/>
          <w:sz w:val="20"/>
          <w:szCs w:val="20"/>
        </w:rPr>
        <w:t>Prévention des violences chez les publics vulnérables</w:t>
      </w:r>
      <w:r w:rsidRPr="00BF1E18">
        <w:rPr>
          <w:sz w:val="20"/>
          <w:szCs w:val="20"/>
        </w:rPr>
        <w:t xml:space="preserve"> (notamment </w:t>
      </w:r>
      <w:r w:rsidRPr="00BF1E18">
        <w:rPr>
          <w:sz w:val="20"/>
          <w:szCs w:val="20"/>
          <w:u w:val="single"/>
        </w:rPr>
        <w:t>mineurs</w:t>
      </w:r>
      <w:r w:rsidRPr="00BF1E18">
        <w:rPr>
          <w:sz w:val="20"/>
          <w:szCs w:val="20"/>
        </w:rPr>
        <w:t>, femmes, personnes âgées, personnes handicapées)</w:t>
      </w:r>
      <w:r w:rsidR="00410E48">
        <w:rPr>
          <w:sz w:val="20"/>
          <w:szCs w:val="20"/>
        </w:rPr>
        <w:t xml:space="preserve"> </w:t>
      </w:r>
      <w:r w:rsidRPr="00BF1E18">
        <w:rPr>
          <w:sz w:val="20"/>
          <w:szCs w:val="20"/>
        </w:rPr>
        <w:t>:</w:t>
      </w:r>
    </w:p>
    <w:p w14:paraId="2D1102EA" w14:textId="77777777" w:rsidR="00410E48" w:rsidRPr="00BF1E18" w:rsidRDefault="00410E48" w:rsidP="00410E48">
      <w:pPr>
        <w:pStyle w:val="Default"/>
        <w:ind w:left="720"/>
        <w:jc w:val="both"/>
        <w:rPr>
          <w:sz w:val="20"/>
          <w:szCs w:val="20"/>
        </w:rPr>
      </w:pPr>
    </w:p>
    <w:p w14:paraId="5D93BD6F" w14:textId="3CF76E14" w:rsidR="00BF1E18" w:rsidRDefault="00BF1E18" w:rsidP="00BF1E18">
      <w:pPr>
        <w:pStyle w:val="Default"/>
        <w:jc w:val="both"/>
        <w:rPr>
          <w:sz w:val="20"/>
          <w:szCs w:val="20"/>
        </w:rPr>
      </w:pPr>
      <w:r w:rsidRPr="00BF1E18">
        <w:rPr>
          <w:sz w:val="20"/>
          <w:szCs w:val="20"/>
        </w:rPr>
        <w:t>Exemples d’actions : projet intergénérationnel (fresque ADL/CCAS) ; projet de déconstruction des stéréotypes entre publics éloignés les uns des autres (ex</w:t>
      </w:r>
      <w:r w:rsidR="00410E48">
        <w:rPr>
          <w:sz w:val="20"/>
          <w:szCs w:val="20"/>
        </w:rPr>
        <w:t xml:space="preserve"> </w:t>
      </w:r>
      <w:r w:rsidRPr="00BF1E18">
        <w:rPr>
          <w:sz w:val="20"/>
          <w:szCs w:val="20"/>
        </w:rPr>
        <w:t>: jeunes et personnes handicapées) ; marches exploratoires (pour favoriser notamment</w:t>
      </w:r>
      <w:r>
        <w:rPr>
          <w:sz w:val="20"/>
          <w:szCs w:val="20"/>
        </w:rPr>
        <w:t xml:space="preserve"> la prévention situationnelle) </w:t>
      </w:r>
      <w:r w:rsidRPr="00BF1E18">
        <w:rPr>
          <w:sz w:val="20"/>
          <w:szCs w:val="20"/>
        </w:rPr>
        <w:t xml:space="preserve">; </w:t>
      </w:r>
      <w:r w:rsidR="007B5BC6">
        <w:rPr>
          <w:sz w:val="20"/>
          <w:szCs w:val="20"/>
        </w:rPr>
        <w:t>prévention routière pour les publics jeunes</w:t>
      </w:r>
      <w:r w:rsidR="00650604">
        <w:rPr>
          <w:sz w:val="20"/>
          <w:szCs w:val="20"/>
        </w:rPr>
        <w:t xml:space="preserve"> (écoles élémentaires – « savoir rouler ») ; </w:t>
      </w:r>
      <w:r w:rsidRPr="00BF1E18">
        <w:rPr>
          <w:sz w:val="20"/>
          <w:szCs w:val="20"/>
        </w:rPr>
        <w:t>médiation</w:t>
      </w:r>
      <w:r w:rsidR="00410E48">
        <w:rPr>
          <w:sz w:val="20"/>
          <w:szCs w:val="20"/>
        </w:rPr>
        <w:t>,</w:t>
      </w:r>
      <w:r w:rsidRPr="00BF1E18">
        <w:rPr>
          <w:sz w:val="20"/>
          <w:szCs w:val="20"/>
        </w:rPr>
        <w:t xml:space="preserve"> etc.</w:t>
      </w:r>
    </w:p>
    <w:p w14:paraId="07D73281" w14:textId="77777777" w:rsidR="00BF1E18" w:rsidRPr="00BF1E18" w:rsidRDefault="00BF1E18" w:rsidP="00BF1E18">
      <w:pPr>
        <w:pStyle w:val="Default"/>
        <w:jc w:val="both"/>
        <w:rPr>
          <w:sz w:val="20"/>
          <w:szCs w:val="20"/>
        </w:rPr>
      </w:pPr>
    </w:p>
    <w:p w14:paraId="65B936E8" w14:textId="26CA3BED" w:rsidR="00BF1E18" w:rsidRDefault="00BF1E18" w:rsidP="00410E48">
      <w:pPr>
        <w:pStyle w:val="Default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BF1E18">
        <w:rPr>
          <w:b/>
          <w:bCs/>
          <w:sz w:val="20"/>
          <w:szCs w:val="20"/>
        </w:rPr>
        <w:t>Prévention de la prostitution</w:t>
      </w:r>
      <w:r w:rsidR="00EF10F4">
        <w:rPr>
          <w:b/>
          <w:bCs/>
          <w:sz w:val="20"/>
          <w:szCs w:val="20"/>
        </w:rPr>
        <w:t> :</w:t>
      </w:r>
      <w:r w:rsidRPr="00BF1E18">
        <w:rPr>
          <w:b/>
          <w:bCs/>
          <w:sz w:val="20"/>
          <w:szCs w:val="20"/>
        </w:rPr>
        <w:t xml:space="preserve"> </w:t>
      </w:r>
    </w:p>
    <w:p w14:paraId="1E0AFE4B" w14:textId="77777777" w:rsidR="00410E48" w:rsidRPr="00BF1E18" w:rsidRDefault="00410E48" w:rsidP="00410E48">
      <w:pPr>
        <w:pStyle w:val="Default"/>
        <w:ind w:left="720"/>
        <w:jc w:val="both"/>
        <w:rPr>
          <w:sz w:val="20"/>
          <w:szCs w:val="20"/>
        </w:rPr>
      </w:pPr>
    </w:p>
    <w:p w14:paraId="0D7C5D64" w14:textId="77777777" w:rsidR="00BF1E18" w:rsidRDefault="00BF1E18" w:rsidP="00BF1E18">
      <w:pPr>
        <w:pStyle w:val="Default"/>
        <w:jc w:val="both"/>
        <w:rPr>
          <w:sz w:val="20"/>
          <w:szCs w:val="20"/>
        </w:rPr>
      </w:pPr>
      <w:r w:rsidRPr="00BF1E18">
        <w:rPr>
          <w:sz w:val="20"/>
          <w:szCs w:val="20"/>
        </w:rPr>
        <w:t>Exemples d’actions : formation</w:t>
      </w:r>
      <w:r w:rsidR="00EF10F4">
        <w:rPr>
          <w:sz w:val="20"/>
          <w:szCs w:val="20"/>
        </w:rPr>
        <w:t>/sensibilisation</w:t>
      </w:r>
      <w:r w:rsidRPr="00BF1E18">
        <w:rPr>
          <w:sz w:val="20"/>
          <w:szCs w:val="20"/>
        </w:rPr>
        <w:t xml:space="preserve"> des professionnel.le.s ; prévention auprès des jeunes sur l’exploitation sexuelle, intégrant le rôle des auteurs ; dispositifs innovants de prévention auprès de différents publics (parents ; femmes isolées ; commerces etc) etc. </w:t>
      </w:r>
    </w:p>
    <w:p w14:paraId="77178983" w14:textId="77777777" w:rsidR="00BF1E18" w:rsidRPr="00BF1E18" w:rsidRDefault="00BF1E18" w:rsidP="00BF1E18">
      <w:pPr>
        <w:pStyle w:val="Default"/>
        <w:jc w:val="both"/>
        <w:rPr>
          <w:sz w:val="20"/>
          <w:szCs w:val="20"/>
        </w:rPr>
      </w:pPr>
    </w:p>
    <w:p w14:paraId="5D034BAB" w14:textId="01B1A27B" w:rsidR="00DF3D15" w:rsidRDefault="00F4455F" w:rsidP="00410E48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8E310A">
        <w:rPr>
          <w:b/>
          <w:sz w:val="20"/>
          <w:szCs w:val="20"/>
        </w:rPr>
        <w:t>Prévention des violences dans le sport</w:t>
      </w:r>
      <w:r>
        <w:rPr>
          <w:sz w:val="20"/>
          <w:szCs w:val="20"/>
        </w:rPr>
        <w:t> :</w:t>
      </w:r>
    </w:p>
    <w:p w14:paraId="6F3FE7EF" w14:textId="77777777" w:rsidR="00410E48" w:rsidRDefault="00410E48" w:rsidP="00410E48">
      <w:pPr>
        <w:pStyle w:val="Default"/>
        <w:ind w:left="720"/>
        <w:jc w:val="both"/>
        <w:rPr>
          <w:sz w:val="20"/>
          <w:szCs w:val="20"/>
        </w:rPr>
      </w:pPr>
    </w:p>
    <w:p w14:paraId="627ABA4F" w14:textId="77777777" w:rsidR="00DF3D15" w:rsidRDefault="00F4455F" w:rsidP="00DF3D15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F4455F">
        <w:rPr>
          <w:sz w:val="20"/>
          <w:szCs w:val="20"/>
        </w:rPr>
        <w:t>prévention des vi</w:t>
      </w:r>
      <w:r w:rsidR="00DF3D15">
        <w:rPr>
          <w:sz w:val="20"/>
          <w:szCs w:val="20"/>
        </w:rPr>
        <w:t>olences sexistes et sexuelles ;</w:t>
      </w:r>
    </w:p>
    <w:p w14:paraId="194A44B7" w14:textId="77777777" w:rsidR="00DF3D15" w:rsidRDefault="00F4455F" w:rsidP="00DF3D15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F4455F">
        <w:rPr>
          <w:sz w:val="20"/>
          <w:szCs w:val="20"/>
        </w:rPr>
        <w:t>prévention des violences et des conflits dans la pratique sportive ;  promotion des valeurs de respect et de fairplay ;</w:t>
      </w:r>
    </w:p>
    <w:p w14:paraId="513AD60E" w14:textId="77777777" w:rsidR="00F4455F" w:rsidRPr="00BF1E18" w:rsidRDefault="00F4455F" w:rsidP="00DF3D15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prévention des discriminations</w:t>
      </w:r>
      <w:r w:rsidRPr="00F4455F">
        <w:rPr>
          <w:sz w:val="20"/>
          <w:szCs w:val="20"/>
        </w:rPr>
        <w:t>.</w:t>
      </w:r>
    </w:p>
    <w:p w14:paraId="6AA60C65" w14:textId="77777777" w:rsidR="00410E48" w:rsidRDefault="00410E48" w:rsidP="00BF1E18">
      <w:pPr>
        <w:pStyle w:val="Default"/>
        <w:jc w:val="both"/>
        <w:rPr>
          <w:sz w:val="20"/>
          <w:szCs w:val="20"/>
        </w:rPr>
      </w:pPr>
    </w:p>
    <w:p w14:paraId="5932AC0E" w14:textId="2536BA18" w:rsidR="00BF1E18" w:rsidRDefault="00BF1E18" w:rsidP="00BF1E18">
      <w:pPr>
        <w:pStyle w:val="Default"/>
        <w:jc w:val="both"/>
        <w:rPr>
          <w:sz w:val="20"/>
          <w:szCs w:val="20"/>
        </w:rPr>
      </w:pPr>
      <w:r w:rsidRPr="00BF1E18">
        <w:rPr>
          <w:sz w:val="20"/>
          <w:szCs w:val="20"/>
        </w:rPr>
        <w:t>Exemples d’actions : actions de sensibilisation des adhérent.es et bénévoles dans les clubs sportifs ; formation des professionnel.les dans les clubs sportifs</w:t>
      </w:r>
      <w:r w:rsidR="00410E48">
        <w:rPr>
          <w:sz w:val="20"/>
          <w:szCs w:val="20"/>
        </w:rPr>
        <w:t>,</w:t>
      </w:r>
      <w:r w:rsidRPr="00BF1E18">
        <w:rPr>
          <w:sz w:val="20"/>
          <w:szCs w:val="20"/>
        </w:rPr>
        <w:t xml:space="preserve"> etc. </w:t>
      </w:r>
    </w:p>
    <w:p w14:paraId="07FF6E2E" w14:textId="77777777" w:rsidR="00BF1E18" w:rsidRDefault="00BF1E18" w:rsidP="00BF1E18">
      <w:pPr>
        <w:pStyle w:val="Default"/>
        <w:jc w:val="both"/>
        <w:rPr>
          <w:sz w:val="20"/>
          <w:szCs w:val="20"/>
        </w:rPr>
      </w:pPr>
    </w:p>
    <w:p w14:paraId="6D328D0F" w14:textId="77777777" w:rsidR="004C0AD8" w:rsidRDefault="00BF1E18" w:rsidP="0065060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Les exemples ne sont pas exhaustifs mais correspondent à des besoins identifiés sur le territoire. </w:t>
      </w:r>
      <w:r w:rsidR="004C0AD8" w:rsidRPr="004C0AD8">
        <w:rPr>
          <w:sz w:val="20"/>
          <w:szCs w:val="20"/>
        </w:rPr>
        <w:t>Les projets existants proposant un renforcement ainsi que les</w:t>
      </w:r>
      <w:r w:rsidR="00650604">
        <w:rPr>
          <w:sz w:val="20"/>
          <w:szCs w:val="20"/>
        </w:rPr>
        <w:t xml:space="preserve"> nouveaux</w:t>
      </w:r>
      <w:r w:rsidR="004C0AD8" w:rsidRPr="004C0AD8">
        <w:rPr>
          <w:sz w:val="20"/>
          <w:szCs w:val="20"/>
        </w:rPr>
        <w:t xml:space="preserve"> projets seront examinés. </w:t>
      </w:r>
      <w:r w:rsidR="00EF10F4">
        <w:rPr>
          <w:sz w:val="20"/>
          <w:szCs w:val="20"/>
        </w:rPr>
        <w:t>Les équipes de la direction de la prévention se tiennent à disposition des po</w:t>
      </w:r>
      <w:r w:rsidR="00650604">
        <w:rPr>
          <w:sz w:val="20"/>
          <w:szCs w:val="20"/>
        </w:rPr>
        <w:t>r</w:t>
      </w:r>
      <w:r w:rsidR="00EF10F4">
        <w:rPr>
          <w:sz w:val="20"/>
          <w:szCs w:val="20"/>
        </w:rPr>
        <w:t>teurs de projets pour les accompagner dans l’élaboration du projet et le dépôt de dossier.</w:t>
      </w:r>
    </w:p>
    <w:p w14:paraId="475A7B0D" w14:textId="77777777" w:rsidR="00EF10F4" w:rsidRPr="004C0AD8" w:rsidRDefault="00EF10F4" w:rsidP="004C0AD8">
      <w:pPr>
        <w:pStyle w:val="Default"/>
        <w:rPr>
          <w:sz w:val="20"/>
          <w:szCs w:val="20"/>
        </w:rPr>
      </w:pPr>
    </w:p>
    <w:p w14:paraId="752F6C46" w14:textId="77777777" w:rsidR="000F70B6" w:rsidRDefault="000F70B6" w:rsidP="00BF1E1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L’inscription de l’action dans un contexte, la définition d’objectifs cohérents et la mise en place d’une évaluation de</w:t>
      </w:r>
      <w:r w:rsidR="00EF10F4">
        <w:rPr>
          <w:sz w:val="20"/>
          <w:szCs w:val="20"/>
        </w:rPr>
        <w:t xml:space="preserve"> l’action, seront déterminantes.</w:t>
      </w:r>
    </w:p>
    <w:p w14:paraId="3759AF5E" w14:textId="77777777" w:rsidR="00BF1E18" w:rsidRDefault="00BF1E18" w:rsidP="000F70B6">
      <w:pPr>
        <w:pStyle w:val="Default"/>
        <w:rPr>
          <w:sz w:val="20"/>
          <w:szCs w:val="20"/>
        </w:rPr>
      </w:pPr>
    </w:p>
    <w:p w14:paraId="06A97F65" w14:textId="77777777" w:rsidR="000F70B6" w:rsidRDefault="000F70B6" w:rsidP="000F70B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Article 2 - </w:t>
      </w:r>
      <w:r w:rsidR="00BD4C65">
        <w:rPr>
          <w:b/>
          <w:bCs/>
          <w:sz w:val="20"/>
          <w:szCs w:val="20"/>
        </w:rPr>
        <w:t xml:space="preserve">Porteurs de projets </w:t>
      </w:r>
    </w:p>
    <w:p w14:paraId="2F88FBCA" w14:textId="77777777" w:rsidR="000F70B6" w:rsidRDefault="000F70B6" w:rsidP="000F70B6">
      <w:pPr>
        <w:pStyle w:val="Default"/>
        <w:rPr>
          <w:sz w:val="20"/>
          <w:szCs w:val="20"/>
        </w:rPr>
      </w:pPr>
    </w:p>
    <w:p w14:paraId="353053C4" w14:textId="3EDD7DEA" w:rsidR="00D22496" w:rsidRDefault="00E34EA7" w:rsidP="0065060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="00F244D3">
        <w:rPr>
          <w:sz w:val="20"/>
          <w:szCs w:val="20"/>
        </w:rPr>
        <w:t>Commune Nouvelle</w:t>
      </w:r>
      <w:r>
        <w:rPr>
          <w:sz w:val="20"/>
          <w:szCs w:val="20"/>
        </w:rPr>
        <w:t xml:space="preserve"> de Saint-Denis</w:t>
      </w:r>
      <w:r w:rsidR="00F244D3">
        <w:rPr>
          <w:sz w:val="20"/>
          <w:szCs w:val="20"/>
        </w:rPr>
        <w:t xml:space="preserve"> Pierrefitte</w:t>
      </w:r>
      <w:r>
        <w:rPr>
          <w:sz w:val="20"/>
          <w:szCs w:val="20"/>
        </w:rPr>
        <w:t xml:space="preserve"> souhaite soutenir les acteurs locaux et en particulier</w:t>
      </w:r>
      <w:r w:rsidR="00D22496">
        <w:rPr>
          <w:sz w:val="20"/>
          <w:szCs w:val="20"/>
        </w:rPr>
        <w:t> :</w:t>
      </w:r>
    </w:p>
    <w:p w14:paraId="1A0A68D0" w14:textId="77777777" w:rsidR="00EB7B9D" w:rsidRDefault="00EB7B9D" w:rsidP="00650604">
      <w:pPr>
        <w:pStyle w:val="Default"/>
        <w:jc w:val="both"/>
        <w:rPr>
          <w:sz w:val="20"/>
          <w:szCs w:val="20"/>
        </w:rPr>
      </w:pPr>
    </w:p>
    <w:p w14:paraId="1C63A88A" w14:textId="44AE7F0A" w:rsidR="00D22496" w:rsidRDefault="00410E48" w:rsidP="00650604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E34EA7">
        <w:rPr>
          <w:sz w:val="20"/>
          <w:szCs w:val="20"/>
        </w:rPr>
        <w:t xml:space="preserve">es </w:t>
      </w:r>
      <w:r w:rsidR="00E34EA7" w:rsidRPr="00EB7B9D">
        <w:rPr>
          <w:b/>
          <w:sz w:val="20"/>
          <w:szCs w:val="20"/>
          <w:u w:val="single"/>
        </w:rPr>
        <w:t>associations</w:t>
      </w:r>
      <w:r w:rsidR="00D22496">
        <w:rPr>
          <w:sz w:val="20"/>
          <w:szCs w:val="20"/>
        </w:rPr>
        <w:t> :</w:t>
      </w:r>
    </w:p>
    <w:p w14:paraId="45B0BADD" w14:textId="77777777" w:rsidR="00410E48" w:rsidRDefault="00410E48" w:rsidP="00410E48">
      <w:pPr>
        <w:pStyle w:val="Default"/>
        <w:ind w:left="720"/>
        <w:jc w:val="both"/>
        <w:rPr>
          <w:sz w:val="20"/>
          <w:szCs w:val="20"/>
        </w:rPr>
      </w:pPr>
    </w:p>
    <w:p w14:paraId="364579B8" w14:textId="77777777" w:rsidR="00D22496" w:rsidRDefault="00D22496" w:rsidP="00650604">
      <w:pPr>
        <w:pStyle w:val="Default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 prévention, de citoyenneté, de prévention de la récidive,</w:t>
      </w:r>
    </w:p>
    <w:p w14:paraId="225B5B8A" w14:textId="77777777" w:rsidR="009406C0" w:rsidRDefault="009406C0" w:rsidP="00650604">
      <w:pPr>
        <w:pStyle w:val="Default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accompagnant les femmes victimes de violences, </w:t>
      </w:r>
    </w:p>
    <w:p w14:paraId="25D392DA" w14:textId="77777777" w:rsidR="009406C0" w:rsidRDefault="009406C0" w:rsidP="00650604">
      <w:pPr>
        <w:pStyle w:val="Default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accompagnant les personnes âgées,</w:t>
      </w:r>
    </w:p>
    <w:p w14:paraId="40B5873E" w14:textId="77777777" w:rsidR="009406C0" w:rsidRDefault="009406C0" w:rsidP="00650604">
      <w:pPr>
        <w:pStyle w:val="Default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accompagnant les personnes en situation de handicap,</w:t>
      </w:r>
    </w:p>
    <w:p w14:paraId="0F122B65" w14:textId="77777777" w:rsidR="00D22496" w:rsidRDefault="0066581B" w:rsidP="00650604">
      <w:pPr>
        <w:pStyle w:val="Default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les clubs sportifs qui souhaitent mener des actions de prév</w:t>
      </w:r>
      <w:r w:rsidR="00D22496">
        <w:rPr>
          <w:sz w:val="20"/>
          <w:szCs w:val="20"/>
        </w:rPr>
        <w:t>ention auprès de leurs publics,</w:t>
      </w:r>
    </w:p>
    <w:p w14:paraId="47177B50" w14:textId="77777777" w:rsidR="00D22496" w:rsidRDefault="0066581B" w:rsidP="00650604">
      <w:pPr>
        <w:pStyle w:val="Default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 parents</w:t>
      </w:r>
      <w:r w:rsidR="00D22496">
        <w:rPr>
          <w:sz w:val="20"/>
          <w:szCs w:val="20"/>
        </w:rPr>
        <w:t xml:space="preserve"> et les structures qui réalisent du soutien à la parentalité des adolescents et jeunes adultes</w:t>
      </w:r>
      <w:r w:rsidR="00E949D2">
        <w:rPr>
          <w:sz w:val="20"/>
          <w:szCs w:val="20"/>
        </w:rPr>
        <w:t xml:space="preserve"> en faveur de la prévention des violences et des conduites à risques</w:t>
      </w:r>
      <w:r w:rsidR="00D22496">
        <w:rPr>
          <w:sz w:val="20"/>
          <w:szCs w:val="20"/>
        </w:rPr>
        <w:t>,</w:t>
      </w:r>
    </w:p>
    <w:p w14:paraId="6AE279B0" w14:textId="77777777" w:rsidR="00D22496" w:rsidRDefault="00D22496" w:rsidP="00650604">
      <w:pPr>
        <w:pStyle w:val="Default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les amicales de locataires</w:t>
      </w:r>
      <w:r w:rsidR="00E949D2">
        <w:rPr>
          <w:sz w:val="20"/>
          <w:szCs w:val="20"/>
        </w:rPr>
        <w:t>,</w:t>
      </w:r>
    </w:p>
    <w:p w14:paraId="0D6335AC" w14:textId="77777777" w:rsidR="00EB7B9D" w:rsidRDefault="00EB7B9D" w:rsidP="00EB7B9D">
      <w:pPr>
        <w:pStyle w:val="Default"/>
        <w:jc w:val="both"/>
        <w:rPr>
          <w:sz w:val="20"/>
          <w:szCs w:val="20"/>
        </w:rPr>
      </w:pPr>
    </w:p>
    <w:p w14:paraId="320ECE25" w14:textId="11028EA2" w:rsidR="00EB7B9D" w:rsidRDefault="00410E48" w:rsidP="009406C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E34EA7">
        <w:rPr>
          <w:sz w:val="20"/>
          <w:szCs w:val="20"/>
        </w:rPr>
        <w:t xml:space="preserve">es </w:t>
      </w:r>
      <w:r w:rsidR="00E34EA7" w:rsidRPr="00EB7B9D">
        <w:rPr>
          <w:b/>
          <w:sz w:val="20"/>
          <w:szCs w:val="20"/>
          <w:u w:val="single"/>
        </w:rPr>
        <w:t>écoles</w:t>
      </w:r>
      <w:r w:rsidR="00D22496">
        <w:rPr>
          <w:sz w:val="20"/>
          <w:szCs w:val="20"/>
        </w:rPr>
        <w:t xml:space="preserve"> du territoire</w:t>
      </w:r>
      <w:r w:rsidR="00BD4C65">
        <w:rPr>
          <w:sz w:val="20"/>
          <w:szCs w:val="20"/>
        </w:rPr>
        <w:t xml:space="preserve"> en coordination avec une association</w:t>
      </w:r>
      <w:r w:rsidR="00EB7B9D">
        <w:rPr>
          <w:sz w:val="20"/>
          <w:szCs w:val="20"/>
        </w:rPr>
        <w:t>.</w:t>
      </w:r>
    </w:p>
    <w:p w14:paraId="7D071FEE" w14:textId="77777777" w:rsidR="00EB7B9D" w:rsidRDefault="00EB7B9D" w:rsidP="00EB7B9D">
      <w:pPr>
        <w:pStyle w:val="Default"/>
        <w:ind w:left="720"/>
        <w:jc w:val="both"/>
        <w:rPr>
          <w:sz w:val="20"/>
          <w:szCs w:val="20"/>
        </w:rPr>
      </w:pPr>
    </w:p>
    <w:p w14:paraId="1560DA09" w14:textId="27169A30" w:rsidR="0007792D" w:rsidRPr="009406C0" w:rsidRDefault="00410E48" w:rsidP="009406C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E34EA7" w:rsidRPr="009406C0">
        <w:rPr>
          <w:sz w:val="20"/>
          <w:szCs w:val="20"/>
        </w:rPr>
        <w:t xml:space="preserve">es collèges et lycées peuvent également émarger à l’appel à projets, un co-financement </w:t>
      </w:r>
      <w:r w:rsidR="007B5BC6" w:rsidRPr="009406C0">
        <w:rPr>
          <w:sz w:val="20"/>
          <w:szCs w:val="20"/>
        </w:rPr>
        <w:t xml:space="preserve">sur fonds propres et/ou </w:t>
      </w:r>
      <w:r w:rsidR="00E34EA7" w:rsidRPr="009406C0">
        <w:rPr>
          <w:sz w:val="20"/>
          <w:szCs w:val="20"/>
        </w:rPr>
        <w:t>de la collectivité territoriale de rattachement</w:t>
      </w:r>
      <w:r w:rsidR="009406C0">
        <w:rPr>
          <w:sz w:val="20"/>
          <w:szCs w:val="20"/>
        </w:rPr>
        <w:t xml:space="preserve"> (</w:t>
      </w:r>
      <w:r w:rsidR="00E34EA7" w:rsidRPr="009406C0">
        <w:rPr>
          <w:sz w:val="20"/>
          <w:szCs w:val="20"/>
        </w:rPr>
        <w:t>Département ou Région</w:t>
      </w:r>
      <w:r w:rsidR="009406C0">
        <w:rPr>
          <w:sz w:val="20"/>
          <w:szCs w:val="20"/>
        </w:rPr>
        <w:t>)</w:t>
      </w:r>
      <w:r w:rsidR="00E34EA7" w:rsidRPr="009406C0">
        <w:rPr>
          <w:sz w:val="20"/>
          <w:szCs w:val="20"/>
        </w:rPr>
        <w:t>, est attendu.</w:t>
      </w:r>
    </w:p>
    <w:p w14:paraId="3F994663" w14:textId="77777777" w:rsidR="00E34EA7" w:rsidRDefault="00E34EA7" w:rsidP="000F70B6">
      <w:pPr>
        <w:pStyle w:val="Default"/>
        <w:rPr>
          <w:sz w:val="20"/>
          <w:szCs w:val="20"/>
        </w:rPr>
      </w:pPr>
    </w:p>
    <w:p w14:paraId="762E29DD" w14:textId="420BA135" w:rsidR="000F70B6" w:rsidRDefault="000F70B6" w:rsidP="000F70B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="00F244D3">
        <w:rPr>
          <w:sz w:val="20"/>
          <w:szCs w:val="20"/>
        </w:rPr>
        <w:t xml:space="preserve">Commune Nouvelle </w:t>
      </w:r>
      <w:r>
        <w:rPr>
          <w:sz w:val="20"/>
          <w:szCs w:val="20"/>
        </w:rPr>
        <w:t>de Saint-Denis</w:t>
      </w:r>
      <w:r w:rsidR="00F244D3">
        <w:rPr>
          <w:sz w:val="20"/>
          <w:szCs w:val="20"/>
        </w:rPr>
        <w:t xml:space="preserve"> Pierrefitte</w:t>
      </w:r>
      <w:r>
        <w:rPr>
          <w:sz w:val="20"/>
          <w:szCs w:val="20"/>
        </w:rPr>
        <w:t xml:space="preserve"> entend soutenir des acteurs locaux dans la limite de ses compétences légales. </w:t>
      </w:r>
    </w:p>
    <w:p w14:paraId="640904AF" w14:textId="77777777" w:rsidR="000F70B6" w:rsidRDefault="009406C0" w:rsidP="009406C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Cet appel à projets</w:t>
      </w:r>
      <w:r w:rsidR="000F70B6">
        <w:rPr>
          <w:sz w:val="20"/>
          <w:szCs w:val="20"/>
        </w:rPr>
        <w:t xml:space="preserve"> s’adresse en premier lieu aux structures domicilié</w:t>
      </w:r>
      <w:r w:rsidR="00E34EA7">
        <w:rPr>
          <w:sz w:val="20"/>
          <w:szCs w:val="20"/>
        </w:rPr>
        <w:t>e</w:t>
      </w:r>
      <w:r w:rsidR="000F70B6">
        <w:rPr>
          <w:sz w:val="20"/>
          <w:szCs w:val="20"/>
        </w:rPr>
        <w:t>s à Saint-Denis</w:t>
      </w:r>
      <w:r w:rsidR="00E34EA7">
        <w:rPr>
          <w:sz w:val="20"/>
          <w:szCs w:val="20"/>
        </w:rPr>
        <w:t xml:space="preserve"> mais reste ouvert à toute structure proposant un projet de prévention en lien avec les thématiques citées</w:t>
      </w:r>
      <w:r w:rsidR="00D22496">
        <w:rPr>
          <w:sz w:val="20"/>
          <w:szCs w:val="20"/>
        </w:rPr>
        <w:t xml:space="preserve"> et en partenariat avec des acteurs du territoire</w:t>
      </w:r>
      <w:r w:rsidR="000F70B6">
        <w:rPr>
          <w:sz w:val="20"/>
          <w:szCs w:val="20"/>
        </w:rPr>
        <w:t xml:space="preserve">. </w:t>
      </w:r>
    </w:p>
    <w:p w14:paraId="4905A216" w14:textId="77777777" w:rsidR="000F70B6" w:rsidRDefault="000F70B6" w:rsidP="000F70B6">
      <w:pPr>
        <w:pStyle w:val="Default"/>
        <w:rPr>
          <w:sz w:val="20"/>
          <w:szCs w:val="20"/>
        </w:rPr>
      </w:pPr>
    </w:p>
    <w:p w14:paraId="78281123" w14:textId="77777777" w:rsidR="000F70B6" w:rsidRDefault="000F70B6" w:rsidP="000F70B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Article 3 - Critères d’attribution </w:t>
      </w:r>
    </w:p>
    <w:p w14:paraId="3426622D" w14:textId="77777777" w:rsidR="00BE6AB2" w:rsidRDefault="00BE6AB2" w:rsidP="00CD603B">
      <w:pPr>
        <w:pStyle w:val="Default"/>
        <w:rPr>
          <w:sz w:val="20"/>
          <w:szCs w:val="20"/>
        </w:rPr>
      </w:pPr>
    </w:p>
    <w:p w14:paraId="2C145C49" w14:textId="77777777" w:rsidR="00410E48" w:rsidRDefault="000F70B6" w:rsidP="00CD603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Les critères de sélection retenus pour apprécier les projets seront les suivants :</w:t>
      </w:r>
    </w:p>
    <w:p w14:paraId="3F9138EE" w14:textId="2925D976" w:rsidR="000F70B6" w:rsidRDefault="000F70B6" w:rsidP="00CD603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141E178" w14:textId="77777777" w:rsidR="00CD603B" w:rsidRDefault="000F70B6" w:rsidP="000F70B6">
      <w:pPr>
        <w:pStyle w:val="Default"/>
        <w:spacing w:after="26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r w:rsidR="00CD603B">
        <w:rPr>
          <w:sz w:val="20"/>
          <w:szCs w:val="20"/>
        </w:rPr>
        <w:t>la cohérence entre le contexte identifié, les objectifs visés et les actions proposées ;</w:t>
      </w:r>
    </w:p>
    <w:p w14:paraId="17739EB9" w14:textId="77777777" w:rsidR="00CD603B" w:rsidRDefault="00CD603B" w:rsidP="000F70B6">
      <w:pPr>
        <w:pStyle w:val="Default"/>
        <w:spacing w:after="26"/>
        <w:rPr>
          <w:sz w:val="20"/>
          <w:szCs w:val="20"/>
        </w:rPr>
      </w:pPr>
      <w:r>
        <w:rPr>
          <w:sz w:val="20"/>
          <w:szCs w:val="20"/>
        </w:rPr>
        <w:t xml:space="preserve"> l’impact sur le groupe cible du projet – et par extension le quartier ou la structure ; </w:t>
      </w:r>
    </w:p>
    <w:p w14:paraId="499CE8C9" w14:textId="77777777" w:rsidR="000F70B6" w:rsidRDefault="00CD603B" w:rsidP="000F70B6">
      <w:pPr>
        <w:pStyle w:val="Default"/>
        <w:spacing w:after="26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r w:rsidR="000F70B6">
        <w:rPr>
          <w:sz w:val="20"/>
          <w:szCs w:val="20"/>
        </w:rPr>
        <w:t>les partenariats avec des acteurs du territoire</w:t>
      </w:r>
      <w:r>
        <w:rPr>
          <w:sz w:val="20"/>
          <w:szCs w:val="20"/>
        </w:rPr>
        <w:t xml:space="preserve"> </w:t>
      </w:r>
      <w:r w:rsidR="000F70B6">
        <w:rPr>
          <w:sz w:val="20"/>
          <w:szCs w:val="20"/>
        </w:rPr>
        <w:t xml:space="preserve">; </w:t>
      </w:r>
    </w:p>
    <w:p w14:paraId="239B4F19" w14:textId="77777777" w:rsidR="000F70B6" w:rsidRDefault="000F70B6" w:rsidP="000F70B6">
      <w:pPr>
        <w:pStyle w:val="Default"/>
        <w:spacing w:after="26"/>
        <w:rPr>
          <w:sz w:val="20"/>
          <w:szCs w:val="20"/>
        </w:rPr>
      </w:pPr>
      <w:r>
        <w:rPr>
          <w:sz w:val="20"/>
          <w:szCs w:val="20"/>
        </w:rPr>
        <w:t xml:space="preserve"> le réalisme budgétaire de l’action présentée et la recherche de cofinancements ; </w:t>
      </w:r>
    </w:p>
    <w:p w14:paraId="18363106" w14:textId="77777777" w:rsidR="000F70B6" w:rsidRDefault="000F70B6" w:rsidP="000F70B6">
      <w:pPr>
        <w:pStyle w:val="Default"/>
        <w:spacing w:after="26"/>
        <w:rPr>
          <w:sz w:val="20"/>
          <w:szCs w:val="20"/>
        </w:rPr>
      </w:pPr>
      <w:r>
        <w:rPr>
          <w:sz w:val="20"/>
          <w:szCs w:val="20"/>
        </w:rPr>
        <w:t></w:t>
      </w:r>
      <w:r w:rsidR="00BF1E18">
        <w:rPr>
          <w:sz w:val="20"/>
          <w:szCs w:val="20"/>
        </w:rPr>
        <w:t xml:space="preserve"> la dimension inter-quartier</w:t>
      </w:r>
      <w:r w:rsidR="00CD603B">
        <w:rPr>
          <w:sz w:val="20"/>
          <w:szCs w:val="20"/>
        </w:rPr>
        <w:t>s</w:t>
      </w:r>
      <w:r w:rsidR="00BF1E1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; </w:t>
      </w:r>
    </w:p>
    <w:p w14:paraId="72037CD5" w14:textId="77777777" w:rsidR="00BF1E18" w:rsidRDefault="000F70B6" w:rsidP="000F70B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r w:rsidR="00BF1E18">
        <w:rPr>
          <w:sz w:val="20"/>
          <w:szCs w:val="20"/>
        </w:rPr>
        <w:t>l’attention portée aux publics vulnérables</w:t>
      </w:r>
      <w:r w:rsidR="00CD603B">
        <w:rPr>
          <w:sz w:val="20"/>
          <w:szCs w:val="20"/>
        </w:rPr>
        <w:t> ;</w:t>
      </w:r>
    </w:p>
    <w:p w14:paraId="0AD8E66D" w14:textId="77777777" w:rsidR="00CD603B" w:rsidRDefault="00CD603B" w:rsidP="000F70B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 le calendrier de mise en œuvre ;</w:t>
      </w:r>
    </w:p>
    <w:p w14:paraId="3E0C9E91" w14:textId="77777777" w:rsidR="00CD603B" w:rsidRDefault="00CD603B" w:rsidP="00CD603B">
      <w:pPr>
        <w:pStyle w:val="Default"/>
        <w:spacing w:after="26"/>
        <w:rPr>
          <w:sz w:val="20"/>
          <w:szCs w:val="20"/>
        </w:rPr>
      </w:pPr>
      <w:r>
        <w:rPr>
          <w:sz w:val="20"/>
          <w:szCs w:val="20"/>
        </w:rPr>
        <w:t xml:space="preserve"> la promotion au niveau local (presse, valorisation du partenariat avec la Ville…) ; </w:t>
      </w:r>
    </w:p>
    <w:p w14:paraId="052BF8A5" w14:textId="77777777" w:rsidR="00BF1E18" w:rsidRDefault="00BF1E18" w:rsidP="000F70B6">
      <w:pPr>
        <w:pStyle w:val="Default"/>
        <w:rPr>
          <w:sz w:val="20"/>
          <w:szCs w:val="20"/>
        </w:rPr>
      </w:pPr>
    </w:p>
    <w:p w14:paraId="02EE8EDD" w14:textId="77777777" w:rsidR="000F70B6" w:rsidRDefault="000F70B6" w:rsidP="000F70B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Article 4 - Aspects financiers </w:t>
      </w:r>
    </w:p>
    <w:p w14:paraId="14EB5B40" w14:textId="77777777" w:rsidR="000F70B6" w:rsidRDefault="000F70B6" w:rsidP="000F70B6">
      <w:pPr>
        <w:pStyle w:val="Default"/>
        <w:rPr>
          <w:sz w:val="20"/>
          <w:szCs w:val="20"/>
        </w:rPr>
      </w:pPr>
    </w:p>
    <w:p w14:paraId="24186B1D" w14:textId="24251CE3" w:rsidR="00D7315D" w:rsidRDefault="00D7315D" w:rsidP="00BF1E1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La subvention permet de financer notamment :</w:t>
      </w:r>
    </w:p>
    <w:p w14:paraId="3ED1E511" w14:textId="77777777" w:rsidR="00410E48" w:rsidRDefault="00410E48" w:rsidP="00BF1E18">
      <w:pPr>
        <w:pStyle w:val="Default"/>
        <w:jc w:val="both"/>
        <w:rPr>
          <w:sz w:val="20"/>
          <w:szCs w:val="20"/>
        </w:rPr>
      </w:pPr>
    </w:p>
    <w:p w14:paraId="57D1FF3E" w14:textId="77777777" w:rsidR="00D7315D" w:rsidRDefault="00D7315D" w:rsidP="00CD603B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Intervention d’un professionnel pour une formation ou une sensibilisation dans le domaine de la prévention (violences, publics vulnérables, prostitution, comportements sexistes et virilistes),</w:t>
      </w:r>
    </w:p>
    <w:p w14:paraId="2E39C0D8" w14:textId="77777777" w:rsidR="00D7315D" w:rsidRDefault="00D7315D" w:rsidP="00CD603B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Achat de matériel pour réaliser un projet de</w:t>
      </w:r>
      <w:r w:rsidR="005D2F8B">
        <w:rPr>
          <w:sz w:val="20"/>
          <w:szCs w:val="20"/>
        </w:rPr>
        <w:t xml:space="preserve"> sensibilisation ou de</w:t>
      </w:r>
      <w:r>
        <w:rPr>
          <w:sz w:val="20"/>
          <w:szCs w:val="20"/>
        </w:rPr>
        <w:t xml:space="preserve"> valorisation : exposition, guide, flyer, reportage vidéo, journal…</w:t>
      </w:r>
    </w:p>
    <w:p w14:paraId="78A7F7B5" w14:textId="77777777" w:rsidR="00D7315D" w:rsidRDefault="00D7315D" w:rsidP="00CD603B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Activités artistiques, culturelles ou sportives : financement d’un intervenant, achat de billets pour une sortie dans le cadre du projet (musée…)</w:t>
      </w:r>
    </w:p>
    <w:p w14:paraId="5ED6C167" w14:textId="77777777" w:rsidR="00D7315D" w:rsidRDefault="00D7315D" w:rsidP="00CD603B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Prestation de déplacement (ticket de transport, location d’un car pour une sortie journée).</w:t>
      </w:r>
    </w:p>
    <w:p w14:paraId="6FC686EC" w14:textId="77777777" w:rsidR="00D7315D" w:rsidRDefault="00D7315D" w:rsidP="00D7315D">
      <w:pPr>
        <w:pStyle w:val="Default"/>
        <w:jc w:val="both"/>
        <w:rPr>
          <w:sz w:val="20"/>
          <w:szCs w:val="20"/>
        </w:rPr>
      </w:pPr>
    </w:p>
    <w:p w14:paraId="2E330B44" w14:textId="77777777" w:rsidR="005D2F8B" w:rsidRDefault="005D2F8B" w:rsidP="00754E7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La subvention n’a pas vocation à financer un poste RH permanent ou temporaire d’une structure.</w:t>
      </w:r>
    </w:p>
    <w:p w14:paraId="7743E92C" w14:textId="77777777" w:rsidR="000F70B6" w:rsidRDefault="000F70B6" w:rsidP="00754E7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subvention versée doit être affectée à une immobilisation déterminée, c’est-à-dire à un but spécifique. Pour une subvention affectée dont le but n’est pas réalisé, ou l’est dans des conditions différentes de celles prévues initialement, la collectivité est fondée à demander son remboursement (voir article 4.4). La délibération et la convention attributives de la subvention mentionneront les conditions de réalisation de l’action financée. </w:t>
      </w:r>
    </w:p>
    <w:p w14:paraId="0355230A" w14:textId="77777777" w:rsidR="00BF1E18" w:rsidRDefault="00BF1E18" w:rsidP="00BF1E18">
      <w:pPr>
        <w:pStyle w:val="Default"/>
        <w:jc w:val="both"/>
        <w:rPr>
          <w:sz w:val="20"/>
          <w:szCs w:val="20"/>
        </w:rPr>
      </w:pPr>
    </w:p>
    <w:p w14:paraId="742DF964" w14:textId="77777777" w:rsidR="00F45CD4" w:rsidRDefault="00F45CD4" w:rsidP="00BF1E18">
      <w:pPr>
        <w:pStyle w:val="Default"/>
        <w:jc w:val="both"/>
        <w:rPr>
          <w:sz w:val="20"/>
          <w:szCs w:val="20"/>
        </w:rPr>
      </w:pPr>
    </w:p>
    <w:p w14:paraId="5627E08F" w14:textId="77777777" w:rsidR="00A56704" w:rsidRDefault="00A56704" w:rsidP="00BF1E18">
      <w:pPr>
        <w:pStyle w:val="Default"/>
        <w:jc w:val="both"/>
        <w:rPr>
          <w:b/>
          <w:bCs/>
          <w:sz w:val="20"/>
          <w:szCs w:val="20"/>
        </w:rPr>
      </w:pPr>
    </w:p>
    <w:p w14:paraId="22C56B77" w14:textId="4D83D8FA" w:rsidR="000F70B6" w:rsidRDefault="000F70B6" w:rsidP="00BF1E18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Article 4.1 - Montant de </w:t>
      </w:r>
      <w:r w:rsidR="001E791B">
        <w:rPr>
          <w:b/>
          <w:bCs/>
          <w:sz w:val="20"/>
          <w:szCs w:val="20"/>
        </w:rPr>
        <w:t xml:space="preserve">la subvention </w:t>
      </w:r>
    </w:p>
    <w:p w14:paraId="0AB881A3" w14:textId="77777777" w:rsidR="000F70B6" w:rsidRDefault="000F70B6" w:rsidP="00BF1E18">
      <w:pPr>
        <w:pStyle w:val="Default"/>
        <w:jc w:val="both"/>
        <w:rPr>
          <w:sz w:val="20"/>
          <w:szCs w:val="20"/>
        </w:rPr>
      </w:pPr>
    </w:p>
    <w:p w14:paraId="6351EFAD" w14:textId="77777777" w:rsidR="001E791B" w:rsidRDefault="001E791B" w:rsidP="00BF1E1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Après instruction des dossiers, une commission de validation se réunit pour attribuer les subventions, à partir des critères préalablement cités. </w:t>
      </w:r>
    </w:p>
    <w:p w14:paraId="5964B928" w14:textId="77777777" w:rsidR="001E791B" w:rsidRDefault="001E791B" w:rsidP="00BF1E18">
      <w:pPr>
        <w:pStyle w:val="Default"/>
        <w:jc w:val="both"/>
        <w:rPr>
          <w:sz w:val="20"/>
          <w:szCs w:val="20"/>
        </w:rPr>
      </w:pPr>
    </w:p>
    <w:p w14:paraId="0820104C" w14:textId="05DCE2B8" w:rsidR="005D2F8B" w:rsidRDefault="005D2F8B" w:rsidP="00BF1E1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Trois cadres de financement sont prévus pour cet appel à projets :</w:t>
      </w:r>
    </w:p>
    <w:p w14:paraId="05F25D1A" w14:textId="77777777" w:rsidR="00754E71" w:rsidRDefault="00754E71" w:rsidP="00BF1E18">
      <w:pPr>
        <w:pStyle w:val="Default"/>
        <w:jc w:val="both"/>
        <w:rPr>
          <w:sz w:val="20"/>
          <w:szCs w:val="20"/>
        </w:rPr>
      </w:pPr>
    </w:p>
    <w:p w14:paraId="511DE224" w14:textId="77777777" w:rsidR="005D2F8B" w:rsidRDefault="005D2F8B" w:rsidP="001E791B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Coup de pouce :</w:t>
      </w:r>
    </w:p>
    <w:p w14:paraId="02795134" w14:textId="77777777" w:rsidR="005D2F8B" w:rsidRDefault="005D2F8B" w:rsidP="001E791B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Montant maximum de la subvention : 750 €</w:t>
      </w:r>
    </w:p>
    <w:p w14:paraId="032CEE5E" w14:textId="77777777" w:rsidR="005D2F8B" w:rsidRDefault="005D2F8B" w:rsidP="001E791B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Projet finançable une seule fois,</w:t>
      </w:r>
    </w:p>
    <w:p w14:paraId="6DC141A6" w14:textId="77777777" w:rsidR="005D2F8B" w:rsidRDefault="005D2F8B" w:rsidP="001E791B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Projet ponctuel, non reconductible.</w:t>
      </w:r>
    </w:p>
    <w:p w14:paraId="2A00624E" w14:textId="3DEA6106" w:rsidR="005D2F8B" w:rsidRDefault="005D2F8B" w:rsidP="001E791B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Ex : financement d’une exposition avec achat de petit matériel.</w:t>
      </w:r>
    </w:p>
    <w:p w14:paraId="6398EDF5" w14:textId="77777777" w:rsidR="00754E71" w:rsidRDefault="00754E71" w:rsidP="00754E71">
      <w:pPr>
        <w:pStyle w:val="Default"/>
        <w:ind w:left="1440"/>
        <w:jc w:val="both"/>
        <w:rPr>
          <w:sz w:val="20"/>
          <w:szCs w:val="20"/>
        </w:rPr>
      </w:pPr>
    </w:p>
    <w:p w14:paraId="6BC816FC" w14:textId="77777777" w:rsidR="005D2F8B" w:rsidRDefault="005D2F8B" w:rsidP="001E791B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Intermédiaire :</w:t>
      </w:r>
    </w:p>
    <w:p w14:paraId="7626BAC7" w14:textId="77777777" w:rsidR="005D2F8B" w:rsidRDefault="005D2F8B" w:rsidP="001E791B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Montant maximum de la subvention : 2000 €</w:t>
      </w:r>
    </w:p>
    <w:p w14:paraId="46D86099" w14:textId="77777777" w:rsidR="005D2F8B" w:rsidRDefault="00893278" w:rsidP="001E791B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Projet à vocation pluriannuelle donc reconductible</w:t>
      </w:r>
    </w:p>
    <w:p w14:paraId="75FEB49B" w14:textId="77777777" w:rsidR="00893278" w:rsidRDefault="00893278" w:rsidP="001E791B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Pilotage du projet avec minimum </w:t>
      </w:r>
      <w:r w:rsidR="00AD7238">
        <w:rPr>
          <w:sz w:val="20"/>
          <w:szCs w:val="20"/>
        </w:rPr>
        <w:t xml:space="preserve">2 </w:t>
      </w:r>
      <w:r>
        <w:rPr>
          <w:sz w:val="20"/>
          <w:szCs w:val="20"/>
        </w:rPr>
        <w:t>personnes</w:t>
      </w:r>
    </w:p>
    <w:p w14:paraId="47639525" w14:textId="77777777" w:rsidR="00893278" w:rsidRDefault="00893278" w:rsidP="001E791B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Bénéficiaires du projet : minimum 10 personnes pour une association, 1 groupe classe pour un établissement scolaire.</w:t>
      </w:r>
    </w:p>
    <w:p w14:paraId="525D8994" w14:textId="7CEDB47B" w:rsidR="00893278" w:rsidRDefault="00893278" w:rsidP="001E791B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Ex : financement d’un intervenant extérieur pour une sensibilisation puis valorisation par les bénéficiaires de l’intervention au travers d’une exposition ou d’un mini-guide ou d’une vidéo.</w:t>
      </w:r>
    </w:p>
    <w:p w14:paraId="4631C2C7" w14:textId="77777777" w:rsidR="00754E71" w:rsidRDefault="00754E71" w:rsidP="00754E71">
      <w:pPr>
        <w:pStyle w:val="Default"/>
        <w:ind w:left="1440"/>
        <w:jc w:val="both"/>
        <w:rPr>
          <w:sz w:val="20"/>
          <w:szCs w:val="20"/>
        </w:rPr>
      </w:pPr>
    </w:p>
    <w:p w14:paraId="6973C423" w14:textId="77777777" w:rsidR="00893278" w:rsidRDefault="00893278" w:rsidP="001E791B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Impact territoire :</w:t>
      </w:r>
    </w:p>
    <w:p w14:paraId="19385699" w14:textId="77777777" w:rsidR="00893278" w:rsidRDefault="00893278" w:rsidP="001E791B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Montant maximum de la subvention : </w:t>
      </w:r>
      <w:r w:rsidR="00782772">
        <w:rPr>
          <w:sz w:val="20"/>
          <w:szCs w:val="20"/>
        </w:rPr>
        <w:t>5</w:t>
      </w:r>
      <w:r>
        <w:rPr>
          <w:sz w:val="20"/>
          <w:szCs w:val="20"/>
        </w:rPr>
        <w:t>000 €</w:t>
      </w:r>
    </w:p>
    <w:p w14:paraId="215EE3EE" w14:textId="77777777" w:rsidR="00893278" w:rsidRDefault="00893278" w:rsidP="001E791B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Projet à vocation pluriannuelle donc reconductible </w:t>
      </w:r>
      <w:r w:rsidR="00AD7238">
        <w:rPr>
          <w:sz w:val="20"/>
          <w:szCs w:val="20"/>
        </w:rPr>
        <w:t>(</w:t>
      </w:r>
      <w:r>
        <w:rPr>
          <w:sz w:val="20"/>
          <w:szCs w:val="20"/>
        </w:rPr>
        <w:t>sauf pour les mini-séjours</w:t>
      </w:r>
      <w:r w:rsidR="00AD7238">
        <w:rPr>
          <w:sz w:val="20"/>
          <w:szCs w:val="20"/>
        </w:rPr>
        <w:t>)</w:t>
      </w:r>
    </w:p>
    <w:p w14:paraId="505AEBB7" w14:textId="7E0A1BF0" w:rsidR="00893278" w:rsidRDefault="00893278" w:rsidP="001E791B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Pilotage du projet avec 3 à 5 personnes et une implication des bénéficiaires</w:t>
      </w:r>
      <w:r w:rsidR="00B203F0">
        <w:rPr>
          <w:sz w:val="20"/>
          <w:szCs w:val="20"/>
        </w:rPr>
        <w:t xml:space="preserve"> qui seront associés à la conception du projet et à la prise de décision</w:t>
      </w:r>
    </w:p>
    <w:p w14:paraId="4B11A58B" w14:textId="77777777" w:rsidR="00893278" w:rsidRDefault="00893278" w:rsidP="001E791B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Bénéficiaires du projet : </w:t>
      </w:r>
      <w:r w:rsidR="0067121B">
        <w:rPr>
          <w:sz w:val="20"/>
          <w:szCs w:val="20"/>
        </w:rPr>
        <w:t xml:space="preserve">un groupe </w:t>
      </w:r>
      <w:r w:rsidR="00B203F0">
        <w:rPr>
          <w:sz w:val="20"/>
          <w:szCs w:val="20"/>
        </w:rPr>
        <w:t>« </w:t>
      </w:r>
      <w:r w:rsidR="0067121B">
        <w:rPr>
          <w:sz w:val="20"/>
          <w:szCs w:val="20"/>
        </w:rPr>
        <w:t>ambassadeurs</w:t>
      </w:r>
      <w:r w:rsidR="00B203F0">
        <w:rPr>
          <w:sz w:val="20"/>
          <w:szCs w:val="20"/>
        </w:rPr>
        <w:t> »</w:t>
      </w:r>
      <w:r w:rsidR="0067121B">
        <w:rPr>
          <w:sz w:val="20"/>
          <w:szCs w:val="20"/>
        </w:rPr>
        <w:t xml:space="preserve"> de 10 à 25 personnes qui seront bénéficiaires de formations</w:t>
      </w:r>
      <w:r w:rsidR="00B203F0">
        <w:rPr>
          <w:sz w:val="20"/>
          <w:szCs w:val="20"/>
        </w:rPr>
        <w:t xml:space="preserve"> ou d’actions cibles qu’ils auront vocation à faire rayonner au travers d’un projet de valorisation sur leur quartier ou en inter-quartiers.</w:t>
      </w:r>
    </w:p>
    <w:p w14:paraId="7F08AC12" w14:textId="77777777" w:rsidR="00B203F0" w:rsidRDefault="00B203F0" w:rsidP="001E791B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Partenaires : le projet devra associer au moins </w:t>
      </w:r>
      <w:r w:rsidR="00782772">
        <w:rPr>
          <w:sz w:val="20"/>
          <w:szCs w:val="20"/>
        </w:rPr>
        <w:t xml:space="preserve">un </w:t>
      </w:r>
      <w:r>
        <w:rPr>
          <w:sz w:val="20"/>
          <w:szCs w:val="20"/>
        </w:rPr>
        <w:t>partenaire associatif du territoire ainsi qu’un à deux services de la Ville.</w:t>
      </w:r>
    </w:p>
    <w:p w14:paraId="0ABE21EF" w14:textId="59ED2F63" w:rsidR="00B203F0" w:rsidRDefault="00B203F0" w:rsidP="001E791B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Ex : financement d’un mini-séjour associant des jeunes et/ou des familles de différents quartiers de la Ville pour développer la cohésion</w:t>
      </w:r>
      <w:r w:rsidR="009D4158">
        <w:rPr>
          <w:sz w:val="20"/>
          <w:szCs w:val="20"/>
        </w:rPr>
        <w:t>.</w:t>
      </w:r>
    </w:p>
    <w:p w14:paraId="51E95697" w14:textId="77777777" w:rsidR="00754E71" w:rsidRDefault="00754E71" w:rsidP="00BF1E18">
      <w:pPr>
        <w:pStyle w:val="Default"/>
        <w:jc w:val="both"/>
        <w:rPr>
          <w:sz w:val="20"/>
          <w:szCs w:val="20"/>
        </w:rPr>
      </w:pPr>
    </w:p>
    <w:p w14:paraId="3B2876D0" w14:textId="64DEC99C" w:rsidR="00894B32" w:rsidRDefault="000F70B6" w:rsidP="00BF1E1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Chaque </w:t>
      </w:r>
      <w:r w:rsidR="00782772">
        <w:rPr>
          <w:sz w:val="20"/>
          <w:szCs w:val="20"/>
        </w:rPr>
        <w:t xml:space="preserve">porteur de projet </w:t>
      </w:r>
      <w:r>
        <w:rPr>
          <w:sz w:val="20"/>
          <w:szCs w:val="20"/>
        </w:rPr>
        <w:t xml:space="preserve">a la possibilité de déposer plusieurs projets. Le cumul des demandes relatives à ces projets ne doit pas dépasser </w:t>
      </w:r>
      <w:r w:rsidR="00B203F0" w:rsidRPr="00782772">
        <w:rPr>
          <w:color w:val="auto"/>
          <w:sz w:val="20"/>
          <w:szCs w:val="20"/>
        </w:rPr>
        <w:t>5000</w:t>
      </w:r>
      <w:r w:rsidRPr="00782772">
        <w:rPr>
          <w:color w:val="auto"/>
          <w:sz w:val="20"/>
          <w:szCs w:val="20"/>
        </w:rPr>
        <w:t>€</w:t>
      </w:r>
      <w:r w:rsidRPr="00BF1E18">
        <w:rPr>
          <w:color w:val="FF0000"/>
          <w:sz w:val="20"/>
          <w:szCs w:val="20"/>
        </w:rPr>
        <w:t xml:space="preserve"> </w:t>
      </w:r>
      <w:r w:rsidRPr="00BF1E18">
        <w:rPr>
          <w:color w:val="auto"/>
          <w:sz w:val="20"/>
          <w:szCs w:val="20"/>
        </w:rPr>
        <w:t xml:space="preserve">par </w:t>
      </w:r>
      <w:r>
        <w:rPr>
          <w:sz w:val="20"/>
          <w:szCs w:val="20"/>
        </w:rPr>
        <w:t>structure</w:t>
      </w:r>
      <w:r w:rsidR="00894B32">
        <w:rPr>
          <w:sz w:val="20"/>
          <w:szCs w:val="20"/>
        </w:rPr>
        <w:t xml:space="preserve"> associative et </w:t>
      </w:r>
      <w:r w:rsidR="00782772">
        <w:rPr>
          <w:sz w:val="20"/>
          <w:szCs w:val="20"/>
        </w:rPr>
        <w:t>2750</w:t>
      </w:r>
      <w:r w:rsidR="00894B32">
        <w:rPr>
          <w:sz w:val="20"/>
          <w:szCs w:val="20"/>
        </w:rPr>
        <w:t>€ par établissement scolaire</w:t>
      </w:r>
      <w:r>
        <w:rPr>
          <w:sz w:val="20"/>
          <w:szCs w:val="20"/>
        </w:rPr>
        <w:t>.</w:t>
      </w:r>
    </w:p>
    <w:p w14:paraId="1A62CAC1" w14:textId="77777777" w:rsidR="000F70B6" w:rsidRDefault="000F70B6" w:rsidP="00BF1E18">
      <w:pPr>
        <w:pStyle w:val="Default"/>
        <w:jc w:val="both"/>
        <w:rPr>
          <w:sz w:val="20"/>
          <w:szCs w:val="20"/>
        </w:rPr>
      </w:pPr>
      <w:r w:rsidRPr="0000034A">
        <w:rPr>
          <w:sz w:val="20"/>
          <w:szCs w:val="20"/>
        </w:rPr>
        <w:t>La Ville rédige une convention d’attribution de subvention avec chaque structure</w:t>
      </w:r>
      <w:r>
        <w:rPr>
          <w:sz w:val="20"/>
          <w:szCs w:val="20"/>
        </w:rPr>
        <w:t>. La décision d’octroi sera examinée au regard de l’intérêt du projet, au cas par cas</w:t>
      </w:r>
      <w:r w:rsidR="00BE6AB2">
        <w:rPr>
          <w:sz w:val="20"/>
          <w:szCs w:val="20"/>
        </w:rPr>
        <w:t>, et dans un souci d’équilibre territorial</w:t>
      </w:r>
      <w:r>
        <w:rPr>
          <w:sz w:val="20"/>
          <w:szCs w:val="20"/>
        </w:rPr>
        <w:t xml:space="preserve">. La Ville se réserve le droit d’accorder une aide d’un montant inférieur à la demande initiale. La Ville sera attentive aux projets co-financés et co-portés. </w:t>
      </w:r>
    </w:p>
    <w:p w14:paraId="5B0902A3" w14:textId="77777777" w:rsidR="000F70B6" w:rsidRDefault="000F70B6" w:rsidP="000F70B6">
      <w:pPr>
        <w:pStyle w:val="Default"/>
        <w:rPr>
          <w:sz w:val="20"/>
          <w:szCs w:val="20"/>
        </w:rPr>
      </w:pPr>
    </w:p>
    <w:p w14:paraId="03B70DB9" w14:textId="77777777" w:rsidR="000F70B6" w:rsidRDefault="000F70B6" w:rsidP="000F70B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Article 4.2 - Conditions d’attribution et de versement de </w:t>
      </w:r>
      <w:r w:rsidR="00BE6AB2">
        <w:rPr>
          <w:b/>
          <w:bCs/>
          <w:sz w:val="20"/>
          <w:szCs w:val="20"/>
        </w:rPr>
        <w:t xml:space="preserve">la subvention </w:t>
      </w:r>
    </w:p>
    <w:p w14:paraId="209611E7" w14:textId="77777777" w:rsidR="000F70B6" w:rsidRDefault="000F70B6" w:rsidP="000F70B6">
      <w:pPr>
        <w:pStyle w:val="Default"/>
        <w:rPr>
          <w:sz w:val="20"/>
          <w:szCs w:val="20"/>
        </w:rPr>
      </w:pPr>
    </w:p>
    <w:p w14:paraId="38399E64" w14:textId="77777777" w:rsidR="000F70B6" w:rsidRDefault="000F70B6" w:rsidP="000F70B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Le principe général est que la subvention sera versée en une fois. </w:t>
      </w:r>
    </w:p>
    <w:p w14:paraId="157E2325" w14:textId="53B55DDA" w:rsidR="000F70B6" w:rsidRDefault="000F70B6" w:rsidP="000F70B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L’action devra se dérouler obligatoirement au cours de l</w:t>
      </w:r>
      <w:r w:rsidR="00BE6AB2">
        <w:rPr>
          <w:sz w:val="20"/>
          <w:szCs w:val="20"/>
        </w:rPr>
        <w:t xml:space="preserve">’année </w:t>
      </w:r>
      <w:r>
        <w:rPr>
          <w:sz w:val="20"/>
          <w:szCs w:val="20"/>
        </w:rPr>
        <w:t>202</w:t>
      </w:r>
      <w:r w:rsidR="00B92D97">
        <w:rPr>
          <w:sz w:val="20"/>
          <w:szCs w:val="20"/>
        </w:rPr>
        <w:t>6</w:t>
      </w:r>
      <w:r>
        <w:rPr>
          <w:sz w:val="20"/>
          <w:szCs w:val="20"/>
        </w:rPr>
        <w:t>-202</w:t>
      </w:r>
      <w:r w:rsidR="00B92D97">
        <w:rPr>
          <w:sz w:val="20"/>
          <w:szCs w:val="20"/>
        </w:rPr>
        <w:t>7</w:t>
      </w:r>
      <w:r>
        <w:rPr>
          <w:sz w:val="20"/>
          <w:szCs w:val="20"/>
        </w:rPr>
        <w:t xml:space="preserve">. </w:t>
      </w:r>
    </w:p>
    <w:p w14:paraId="784F880D" w14:textId="1E234FB0" w:rsidR="00754E71" w:rsidRDefault="00754E71" w:rsidP="000F70B6">
      <w:pPr>
        <w:pStyle w:val="Default"/>
        <w:rPr>
          <w:sz w:val="20"/>
          <w:szCs w:val="20"/>
        </w:rPr>
      </w:pPr>
    </w:p>
    <w:p w14:paraId="4BB4DB3E" w14:textId="77777777" w:rsidR="00754E71" w:rsidRDefault="00754E71" w:rsidP="000F70B6">
      <w:pPr>
        <w:pStyle w:val="Default"/>
        <w:rPr>
          <w:sz w:val="20"/>
          <w:szCs w:val="20"/>
        </w:rPr>
      </w:pPr>
    </w:p>
    <w:p w14:paraId="2316FA7D" w14:textId="77777777" w:rsidR="000F70B6" w:rsidRDefault="000F70B6" w:rsidP="000F70B6">
      <w:pPr>
        <w:pStyle w:val="Default"/>
        <w:rPr>
          <w:sz w:val="20"/>
          <w:szCs w:val="20"/>
        </w:rPr>
      </w:pPr>
    </w:p>
    <w:p w14:paraId="43946227" w14:textId="77777777" w:rsidR="000F70B6" w:rsidRDefault="000F70B6" w:rsidP="000F70B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Article 4.3 - Articulation de </w:t>
      </w:r>
      <w:r w:rsidR="00BE6AB2">
        <w:rPr>
          <w:b/>
          <w:bCs/>
          <w:sz w:val="20"/>
          <w:szCs w:val="20"/>
        </w:rPr>
        <w:t xml:space="preserve">la subvention </w:t>
      </w:r>
      <w:r>
        <w:rPr>
          <w:b/>
          <w:bCs/>
          <w:sz w:val="20"/>
          <w:szCs w:val="20"/>
        </w:rPr>
        <w:t xml:space="preserve">avec l’État et les autres collectivités </w:t>
      </w:r>
    </w:p>
    <w:p w14:paraId="2E865CB8" w14:textId="77777777" w:rsidR="000F70B6" w:rsidRDefault="000F70B6" w:rsidP="000F70B6">
      <w:pPr>
        <w:pStyle w:val="Default"/>
        <w:rPr>
          <w:sz w:val="20"/>
          <w:szCs w:val="20"/>
        </w:rPr>
      </w:pPr>
    </w:p>
    <w:p w14:paraId="739FBD8E" w14:textId="77777777" w:rsidR="000F70B6" w:rsidRDefault="000F70B6" w:rsidP="000F70B6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Articulation de l’appel à projets avec les autres subventions de la Ville </w:t>
      </w:r>
    </w:p>
    <w:p w14:paraId="5237F210" w14:textId="77777777" w:rsidR="000F70B6" w:rsidRDefault="000F70B6" w:rsidP="000F70B6">
      <w:pPr>
        <w:pStyle w:val="Default"/>
        <w:rPr>
          <w:sz w:val="20"/>
          <w:szCs w:val="20"/>
        </w:rPr>
      </w:pPr>
    </w:p>
    <w:p w14:paraId="474E24DB" w14:textId="77777777" w:rsidR="000F70B6" w:rsidRDefault="000F70B6" w:rsidP="00BF1E1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L’appel à projets vient en complément des sommes versées en fonctionnement dans le cadre des trains de subvention de droit commun et du contrat de ville (co-financement Etat). </w:t>
      </w:r>
      <w:r w:rsidR="00BE6AB2">
        <w:rPr>
          <w:sz w:val="20"/>
          <w:szCs w:val="20"/>
        </w:rPr>
        <w:t xml:space="preserve">Un même projet ne peut être financé par plusieurs services de la ville. </w:t>
      </w:r>
      <w:r>
        <w:rPr>
          <w:sz w:val="20"/>
          <w:szCs w:val="20"/>
        </w:rPr>
        <w:t xml:space="preserve"> </w:t>
      </w:r>
    </w:p>
    <w:p w14:paraId="1BE8C59F" w14:textId="77777777" w:rsidR="000F70B6" w:rsidRDefault="000F70B6" w:rsidP="000F70B6">
      <w:pPr>
        <w:pStyle w:val="Default"/>
        <w:rPr>
          <w:sz w:val="20"/>
          <w:szCs w:val="20"/>
        </w:rPr>
      </w:pPr>
    </w:p>
    <w:p w14:paraId="4BF212FE" w14:textId="77777777" w:rsidR="000F70B6" w:rsidRDefault="000F70B6" w:rsidP="000F70B6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Articulation avec les dispositifs de soutien de l’État et des collectivités partenaires </w:t>
      </w:r>
    </w:p>
    <w:p w14:paraId="20CF76E3" w14:textId="77777777" w:rsidR="000F70B6" w:rsidRDefault="000F70B6" w:rsidP="00BF1E18">
      <w:pPr>
        <w:pStyle w:val="Default"/>
        <w:jc w:val="both"/>
        <w:rPr>
          <w:sz w:val="20"/>
          <w:szCs w:val="20"/>
        </w:rPr>
      </w:pPr>
    </w:p>
    <w:p w14:paraId="5210A96C" w14:textId="77777777" w:rsidR="00FA2D05" w:rsidRDefault="000F70B6" w:rsidP="00FA3AD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L’aide de la Ville pourra être complémentaire des dispositifs d’aide de l’État, de la CAF, du Département de la Seine-Saint-Denis, de la Région Ile-de-France… </w:t>
      </w:r>
    </w:p>
    <w:p w14:paraId="64406E99" w14:textId="54F0AC1D" w:rsidR="00F45CD4" w:rsidRDefault="00F45CD4" w:rsidP="00FA3ADB">
      <w:pPr>
        <w:pStyle w:val="Default"/>
        <w:jc w:val="both"/>
        <w:rPr>
          <w:b/>
          <w:bCs/>
          <w:sz w:val="20"/>
          <w:szCs w:val="20"/>
        </w:rPr>
      </w:pPr>
    </w:p>
    <w:p w14:paraId="3007BFFC" w14:textId="345CEC28" w:rsidR="00D718F7" w:rsidRDefault="00D718F7" w:rsidP="00FA3ADB">
      <w:pPr>
        <w:pStyle w:val="Default"/>
        <w:jc w:val="both"/>
        <w:rPr>
          <w:b/>
          <w:bCs/>
          <w:sz w:val="20"/>
          <w:szCs w:val="20"/>
        </w:rPr>
      </w:pPr>
    </w:p>
    <w:p w14:paraId="6BDC8A8D" w14:textId="77777777" w:rsidR="00D718F7" w:rsidRDefault="00D718F7" w:rsidP="00FA3ADB">
      <w:pPr>
        <w:pStyle w:val="Default"/>
        <w:jc w:val="both"/>
        <w:rPr>
          <w:b/>
          <w:bCs/>
          <w:sz w:val="20"/>
          <w:szCs w:val="20"/>
        </w:rPr>
      </w:pPr>
    </w:p>
    <w:p w14:paraId="16DFBFAC" w14:textId="77777777" w:rsidR="00F45CD4" w:rsidRDefault="00F45CD4" w:rsidP="00FA3ADB">
      <w:pPr>
        <w:pStyle w:val="Default"/>
        <w:jc w:val="both"/>
        <w:rPr>
          <w:b/>
          <w:bCs/>
          <w:sz w:val="20"/>
          <w:szCs w:val="20"/>
        </w:rPr>
      </w:pPr>
    </w:p>
    <w:p w14:paraId="20C8E607" w14:textId="06BC4321" w:rsidR="000F70B6" w:rsidRDefault="000F70B6" w:rsidP="00FA3ADB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Article 4.4 - Contrôle de l’utilisation de l</w:t>
      </w:r>
      <w:r w:rsidR="001E791B">
        <w:rPr>
          <w:b/>
          <w:bCs/>
          <w:sz w:val="20"/>
          <w:szCs w:val="20"/>
        </w:rPr>
        <w:t>a subvention</w:t>
      </w:r>
      <w:r>
        <w:rPr>
          <w:b/>
          <w:bCs/>
          <w:sz w:val="20"/>
          <w:szCs w:val="20"/>
        </w:rPr>
        <w:t xml:space="preserve"> </w:t>
      </w:r>
    </w:p>
    <w:p w14:paraId="7F67FEDC" w14:textId="77777777" w:rsidR="00D718F7" w:rsidRDefault="00D718F7" w:rsidP="00FA3ADB">
      <w:pPr>
        <w:pStyle w:val="Default"/>
        <w:jc w:val="both"/>
        <w:rPr>
          <w:sz w:val="20"/>
          <w:szCs w:val="20"/>
        </w:rPr>
      </w:pPr>
    </w:p>
    <w:p w14:paraId="562D6B64" w14:textId="77777777" w:rsidR="000F70B6" w:rsidRDefault="00FA3ADB" w:rsidP="00BF1E1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 bilan qualitatif et financier sera demandé pour chaque projet aux porteurs. </w:t>
      </w:r>
      <w:r w:rsidR="000F70B6">
        <w:rPr>
          <w:sz w:val="20"/>
          <w:szCs w:val="20"/>
        </w:rPr>
        <w:t xml:space="preserve">Des contrôles seront effectués par la Ville de Saint-Denis a posteriori du versement de </w:t>
      </w:r>
      <w:r>
        <w:rPr>
          <w:sz w:val="20"/>
          <w:szCs w:val="20"/>
        </w:rPr>
        <w:t>la subvention</w:t>
      </w:r>
      <w:r w:rsidR="000F70B6">
        <w:rPr>
          <w:sz w:val="20"/>
          <w:szCs w:val="20"/>
        </w:rPr>
        <w:t xml:space="preserve">. Des justificatifs pourront être demandés aux structures bénéficiaires afin d’attester du respect des critères mentionnés dans le présent règlement. L’association </w:t>
      </w:r>
      <w:r w:rsidR="00894B32">
        <w:rPr>
          <w:sz w:val="20"/>
          <w:szCs w:val="20"/>
        </w:rPr>
        <w:t xml:space="preserve">ou l’établissement scolaire </w:t>
      </w:r>
      <w:r w:rsidR="000F70B6">
        <w:rPr>
          <w:sz w:val="20"/>
          <w:szCs w:val="20"/>
        </w:rPr>
        <w:t xml:space="preserve">devra allouer la subvention versée aux seuls objectifs présentés dans sa demande initiale. </w:t>
      </w:r>
    </w:p>
    <w:p w14:paraId="277DB4CB" w14:textId="77777777" w:rsidR="000F70B6" w:rsidRDefault="000F70B6" w:rsidP="00BF1E1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Dans le cas où </w:t>
      </w:r>
      <w:r w:rsidR="00894B32">
        <w:rPr>
          <w:sz w:val="20"/>
          <w:szCs w:val="20"/>
        </w:rPr>
        <w:t xml:space="preserve">le porteur de projet </w:t>
      </w:r>
      <w:r>
        <w:rPr>
          <w:sz w:val="20"/>
          <w:szCs w:val="20"/>
        </w:rPr>
        <w:t xml:space="preserve">ne pourrait produire ces justificatifs, la Ville de Saint-Denis se réserve le droit d’engager : </w:t>
      </w:r>
    </w:p>
    <w:p w14:paraId="1C8DA4F1" w14:textId="77777777" w:rsidR="000F70B6" w:rsidRDefault="000F70B6" w:rsidP="00BF1E18">
      <w:pPr>
        <w:pStyle w:val="Default"/>
        <w:spacing w:after="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toute procédure nécessaire afin de récupérer la subvention précédemment attribuée ; </w:t>
      </w:r>
    </w:p>
    <w:p w14:paraId="00FD7930" w14:textId="77777777" w:rsidR="000F70B6" w:rsidRDefault="000F70B6" w:rsidP="000F70B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d’éventuelles poursuites pénales à l'encontre de la structure bénéficiaire. </w:t>
      </w:r>
    </w:p>
    <w:p w14:paraId="171ECC6E" w14:textId="77777777" w:rsidR="000F70B6" w:rsidRDefault="000F70B6" w:rsidP="000F70B6">
      <w:pPr>
        <w:pStyle w:val="Default"/>
        <w:rPr>
          <w:sz w:val="20"/>
          <w:szCs w:val="20"/>
        </w:rPr>
      </w:pPr>
    </w:p>
    <w:p w14:paraId="13954EF6" w14:textId="77777777" w:rsidR="000F70B6" w:rsidRDefault="00BF1E18" w:rsidP="000F70B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Article 5</w:t>
      </w:r>
      <w:r w:rsidR="000F70B6">
        <w:rPr>
          <w:b/>
          <w:bCs/>
          <w:sz w:val="20"/>
          <w:szCs w:val="20"/>
        </w:rPr>
        <w:t xml:space="preserve"> - Modalités de demande et d’instruction </w:t>
      </w:r>
    </w:p>
    <w:p w14:paraId="6202FEC8" w14:textId="77777777" w:rsidR="000F70B6" w:rsidRDefault="000F70B6" w:rsidP="000F70B6">
      <w:pPr>
        <w:pStyle w:val="Default"/>
        <w:rPr>
          <w:sz w:val="20"/>
          <w:szCs w:val="20"/>
        </w:rPr>
      </w:pPr>
    </w:p>
    <w:p w14:paraId="27F524D3" w14:textId="77777777" w:rsidR="0000034A" w:rsidRPr="0000034A" w:rsidRDefault="0000034A" w:rsidP="000F70B6">
      <w:pPr>
        <w:pStyle w:val="Default"/>
        <w:rPr>
          <w:b/>
          <w:sz w:val="20"/>
          <w:szCs w:val="20"/>
        </w:rPr>
      </w:pPr>
      <w:r w:rsidRPr="0000034A">
        <w:rPr>
          <w:b/>
          <w:sz w:val="20"/>
          <w:szCs w:val="20"/>
        </w:rPr>
        <w:t>Article 5.1 - Calendrier </w:t>
      </w:r>
    </w:p>
    <w:p w14:paraId="02926C80" w14:textId="77777777" w:rsidR="0000034A" w:rsidRDefault="0000034A" w:rsidP="000F70B6">
      <w:pPr>
        <w:pStyle w:val="Default"/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B92D97" w:rsidRPr="007B5132" w14:paraId="605B626C" w14:textId="77777777" w:rsidTr="004741C8"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F2430" w14:textId="77777777" w:rsidR="00B92D97" w:rsidRPr="007B5132" w:rsidRDefault="00B92D97" w:rsidP="004741C8">
            <w:pPr>
              <w:rPr>
                <w:sz w:val="22"/>
                <w:szCs w:val="22"/>
              </w:rPr>
            </w:pPr>
            <w:r w:rsidRPr="007B5132">
              <w:rPr>
                <w:sz w:val="22"/>
                <w:szCs w:val="22"/>
              </w:rPr>
              <w:t>Publication de l</w:t>
            </w:r>
            <w:r>
              <w:rPr>
                <w:sz w:val="22"/>
                <w:szCs w:val="22"/>
              </w:rPr>
              <w:t>’</w:t>
            </w:r>
            <w:r w:rsidRPr="007B5132">
              <w:rPr>
                <w:sz w:val="22"/>
                <w:szCs w:val="22"/>
              </w:rPr>
              <w:t>Appel à Projets</w:t>
            </w:r>
          </w:p>
        </w:tc>
        <w:tc>
          <w:tcPr>
            <w:tcW w:w="4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1982" w14:textId="7C8E47E5" w:rsidR="00B92D97" w:rsidRPr="007B5132" w:rsidRDefault="00C61E3F" w:rsidP="00474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B92D97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</w:t>
            </w:r>
            <w:r w:rsidR="00B92D97">
              <w:rPr>
                <w:sz w:val="22"/>
                <w:szCs w:val="22"/>
              </w:rPr>
              <w:t>/2026</w:t>
            </w:r>
          </w:p>
        </w:tc>
      </w:tr>
      <w:tr w:rsidR="00B92D97" w:rsidRPr="007B5132" w14:paraId="0A6EA141" w14:textId="77777777" w:rsidTr="004741C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AD0A" w14:textId="77777777" w:rsidR="00B92D97" w:rsidRPr="007B5132" w:rsidRDefault="00B92D97" w:rsidP="004741C8">
            <w:pPr>
              <w:rPr>
                <w:sz w:val="22"/>
                <w:szCs w:val="22"/>
              </w:rPr>
            </w:pPr>
            <w:r w:rsidRPr="007B5132">
              <w:rPr>
                <w:sz w:val="22"/>
                <w:szCs w:val="22"/>
              </w:rPr>
              <w:t xml:space="preserve">Date limite de dépôt </w:t>
            </w:r>
            <w:r>
              <w:rPr>
                <w:sz w:val="22"/>
                <w:szCs w:val="22"/>
              </w:rPr>
              <w:t>des dossiers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3061" w14:textId="160A5E06" w:rsidR="00B92D97" w:rsidRPr="007B5132" w:rsidRDefault="009B5C62" w:rsidP="00474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B92D97">
              <w:rPr>
                <w:sz w:val="22"/>
                <w:szCs w:val="22"/>
              </w:rPr>
              <w:t>/ 07/2026</w:t>
            </w:r>
          </w:p>
        </w:tc>
      </w:tr>
    </w:tbl>
    <w:p w14:paraId="7D73E507" w14:textId="77777777" w:rsidR="0000034A" w:rsidRDefault="0000034A" w:rsidP="000F70B6">
      <w:pPr>
        <w:pStyle w:val="Default"/>
        <w:rPr>
          <w:sz w:val="20"/>
          <w:szCs w:val="20"/>
        </w:rPr>
      </w:pPr>
    </w:p>
    <w:p w14:paraId="62262E9C" w14:textId="14058BBF" w:rsidR="000F70B6" w:rsidRDefault="000F70B6" w:rsidP="00D10B00">
      <w:pPr>
        <w:pStyle w:val="Default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Les dossiers dûment remplis devront être adressées impérativement le </w:t>
      </w:r>
      <w:r w:rsidR="009B5C62">
        <w:rPr>
          <w:sz w:val="20"/>
          <w:szCs w:val="20"/>
        </w:rPr>
        <w:t>31</w:t>
      </w:r>
      <w:r w:rsidR="00B92D97">
        <w:rPr>
          <w:sz w:val="20"/>
          <w:szCs w:val="20"/>
        </w:rPr>
        <w:t xml:space="preserve">/ 07/ </w:t>
      </w:r>
      <w:r w:rsidR="00BF1E18" w:rsidRPr="008126E4">
        <w:rPr>
          <w:color w:val="auto"/>
          <w:sz w:val="20"/>
          <w:szCs w:val="20"/>
        </w:rPr>
        <w:t>202</w:t>
      </w:r>
      <w:r w:rsidR="00B92D97">
        <w:rPr>
          <w:color w:val="auto"/>
          <w:sz w:val="20"/>
          <w:szCs w:val="20"/>
        </w:rPr>
        <w:t>6</w:t>
      </w:r>
      <w:r w:rsidR="00BF1E18" w:rsidRPr="008126E4">
        <w:rPr>
          <w:color w:val="auto"/>
          <w:sz w:val="20"/>
          <w:szCs w:val="20"/>
        </w:rPr>
        <w:t>.</w:t>
      </w:r>
    </w:p>
    <w:p w14:paraId="6DD6F441" w14:textId="77777777" w:rsidR="008126E4" w:rsidRPr="00E83706" w:rsidRDefault="008126E4" w:rsidP="00D10B00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Avant cette date, les porteurs de projet peuvent prendre contact avec la Direction de la prévention qui apportera un soutien technique si nécessaire. </w:t>
      </w:r>
    </w:p>
    <w:p w14:paraId="4DA5C943" w14:textId="31CA4551" w:rsidR="000F70B6" w:rsidRDefault="000F70B6" w:rsidP="00D10B0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Une première étude est réalisée par la Direction </w:t>
      </w:r>
      <w:r w:rsidR="00BF1E18">
        <w:rPr>
          <w:sz w:val="20"/>
          <w:szCs w:val="20"/>
        </w:rPr>
        <w:t xml:space="preserve">de la prévention </w:t>
      </w:r>
      <w:r>
        <w:rPr>
          <w:sz w:val="20"/>
          <w:szCs w:val="20"/>
        </w:rPr>
        <w:t>avec le cas échéant l’appui de directions expert</w:t>
      </w:r>
      <w:r w:rsidR="00D10B00">
        <w:rPr>
          <w:sz w:val="20"/>
          <w:szCs w:val="20"/>
        </w:rPr>
        <w:t xml:space="preserve">es lorsque la demande l’exige. </w:t>
      </w:r>
    </w:p>
    <w:p w14:paraId="6C26F04B" w14:textId="77777777" w:rsidR="000F70B6" w:rsidRDefault="000F70B6" w:rsidP="00D10B00">
      <w:pPr>
        <w:pStyle w:val="Default"/>
        <w:jc w:val="both"/>
        <w:rPr>
          <w:sz w:val="20"/>
          <w:szCs w:val="20"/>
        </w:rPr>
      </w:pPr>
    </w:p>
    <w:p w14:paraId="2CDD6F19" w14:textId="77777777" w:rsidR="00BE6AB2" w:rsidRDefault="0000034A" w:rsidP="00D10B00">
      <w:pPr>
        <w:pStyle w:val="Default"/>
        <w:jc w:val="both"/>
        <w:rPr>
          <w:sz w:val="20"/>
          <w:szCs w:val="20"/>
        </w:rPr>
      </w:pPr>
      <w:r w:rsidRPr="0000034A">
        <w:rPr>
          <w:b/>
          <w:sz w:val="20"/>
          <w:szCs w:val="20"/>
        </w:rPr>
        <w:t>Article 5.2 - Pièces justificatives</w:t>
      </w:r>
    </w:p>
    <w:p w14:paraId="45FBE3AE" w14:textId="77777777" w:rsidR="00EB7B9D" w:rsidRDefault="00EB7B9D" w:rsidP="00D10B00">
      <w:pPr>
        <w:pStyle w:val="Default"/>
        <w:jc w:val="both"/>
        <w:rPr>
          <w:sz w:val="20"/>
          <w:szCs w:val="20"/>
        </w:rPr>
      </w:pPr>
    </w:p>
    <w:p w14:paraId="6B5A5CA1" w14:textId="77777777" w:rsidR="008126E4" w:rsidRDefault="000F70B6" w:rsidP="000F70B6">
      <w:pPr>
        <w:pStyle w:val="Default"/>
        <w:spacing w:after="26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r w:rsidR="009114D9">
        <w:rPr>
          <w:sz w:val="20"/>
          <w:szCs w:val="20"/>
        </w:rPr>
        <w:t>dossier de candidature</w:t>
      </w:r>
      <w:r w:rsidR="008126E4">
        <w:rPr>
          <w:sz w:val="20"/>
          <w:szCs w:val="20"/>
        </w:rPr>
        <w:t xml:space="preserve"> rempli</w:t>
      </w:r>
    </w:p>
    <w:p w14:paraId="04A08534" w14:textId="77777777" w:rsidR="000F70B6" w:rsidRDefault="008126E4" w:rsidP="000F70B6">
      <w:pPr>
        <w:pStyle w:val="Default"/>
        <w:spacing w:after="26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r w:rsidR="000F70B6">
        <w:rPr>
          <w:sz w:val="20"/>
          <w:szCs w:val="20"/>
        </w:rPr>
        <w:t xml:space="preserve">copie des statuts de l’association en vigueur à la date de la demande ; </w:t>
      </w:r>
    </w:p>
    <w:p w14:paraId="1D22C0FC" w14:textId="77777777" w:rsidR="000F70B6" w:rsidRDefault="000F70B6" w:rsidP="000F70B6">
      <w:pPr>
        <w:pStyle w:val="Default"/>
        <w:spacing w:after="26"/>
        <w:rPr>
          <w:sz w:val="20"/>
          <w:szCs w:val="20"/>
        </w:rPr>
      </w:pPr>
      <w:r>
        <w:rPr>
          <w:sz w:val="20"/>
          <w:szCs w:val="20"/>
        </w:rPr>
        <w:t xml:space="preserve"> copie de l’insertion au Journal officiel de l’extrait de la déclaration initiale ; </w:t>
      </w:r>
    </w:p>
    <w:p w14:paraId="595233A6" w14:textId="77777777" w:rsidR="000F70B6" w:rsidRDefault="000F70B6" w:rsidP="000F70B6">
      <w:pPr>
        <w:pStyle w:val="Default"/>
        <w:spacing w:after="26"/>
        <w:rPr>
          <w:sz w:val="20"/>
          <w:szCs w:val="20"/>
        </w:rPr>
      </w:pPr>
      <w:r>
        <w:rPr>
          <w:sz w:val="20"/>
          <w:szCs w:val="20"/>
        </w:rPr>
        <w:t xml:space="preserve"> composition des instances dirigeantes de l’association, sur papier libre, avec indication des nom, prénom, profession, date de naissance et domicile de ces membres ; </w:t>
      </w:r>
    </w:p>
    <w:p w14:paraId="419458AC" w14:textId="77777777" w:rsidR="000F70B6" w:rsidRDefault="000F70B6" w:rsidP="000F70B6">
      <w:pPr>
        <w:pStyle w:val="Default"/>
        <w:spacing w:after="26"/>
        <w:rPr>
          <w:sz w:val="20"/>
          <w:szCs w:val="20"/>
        </w:rPr>
      </w:pPr>
      <w:r>
        <w:rPr>
          <w:sz w:val="20"/>
          <w:szCs w:val="20"/>
        </w:rPr>
        <w:t xml:space="preserve"> dernier rapport moral et financier présentés lors de la dernière assemblée générale ; </w:t>
      </w:r>
    </w:p>
    <w:p w14:paraId="731A9181" w14:textId="77777777" w:rsidR="000F70B6" w:rsidRDefault="000F70B6" w:rsidP="000F70B6">
      <w:pPr>
        <w:pStyle w:val="Default"/>
        <w:spacing w:after="26"/>
        <w:rPr>
          <w:sz w:val="20"/>
          <w:szCs w:val="20"/>
        </w:rPr>
      </w:pPr>
      <w:r>
        <w:rPr>
          <w:sz w:val="20"/>
          <w:szCs w:val="20"/>
        </w:rPr>
        <w:t> compte de résultat du dernier exercice</w:t>
      </w:r>
      <w:r w:rsidR="008126E4">
        <w:rPr>
          <w:sz w:val="20"/>
          <w:szCs w:val="20"/>
        </w:rPr>
        <w:t> ;</w:t>
      </w:r>
    </w:p>
    <w:p w14:paraId="5D4CE597" w14:textId="77777777" w:rsidR="000F70B6" w:rsidRDefault="000F70B6" w:rsidP="000F70B6">
      <w:pPr>
        <w:pStyle w:val="Default"/>
        <w:spacing w:after="26"/>
        <w:rPr>
          <w:sz w:val="20"/>
          <w:szCs w:val="20"/>
        </w:rPr>
      </w:pPr>
      <w:r>
        <w:rPr>
          <w:sz w:val="20"/>
          <w:szCs w:val="20"/>
        </w:rPr>
        <w:t xml:space="preserve"> budget prévisionnel de l’exercice en cours ; </w:t>
      </w:r>
    </w:p>
    <w:p w14:paraId="6A10C910" w14:textId="77777777" w:rsidR="000F70B6" w:rsidRDefault="000F70B6" w:rsidP="000F70B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relevé d’identité bancaire. </w:t>
      </w:r>
    </w:p>
    <w:p w14:paraId="20FE6AA4" w14:textId="77777777" w:rsidR="000F70B6" w:rsidRDefault="000F70B6" w:rsidP="000F70B6">
      <w:pPr>
        <w:pStyle w:val="Default"/>
        <w:rPr>
          <w:sz w:val="20"/>
          <w:szCs w:val="20"/>
        </w:rPr>
      </w:pPr>
    </w:p>
    <w:p w14:paraId="5B4DEAC5" w14:textId="77777777" w:rsidR="00D10B00" w:rsidRDefault="000F70B6" w:rsidP="00D10B0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Les candidat</w:t>
      </w:r>
      <w:r w:rsidR="00D10B00">
        <w:rPr>
          <w:sz w:val="20"/>
          <w:szCs w:val="20"/>
        </w:rPr>
        <w:t>.e</w:t>
      </w:r>
      <w:r>
        <w:rPr>
          <w:sz w:val="20"/>
          <w:szCs w:val="20"/>
        </w:rPr>
        <w:t>s doivent être à jo</w:t>
      </w:r>
      <w:r w:rsidR="009669BC">
        <w:rPr>
          <w:sz w:val="20"/>
          <w:szCs w:val="20"/>
        </w:rPr>
        <w:t xml:space="preserve">ur de leurs déclarations, </w:t>
      </w:r>
      <w:r>
        <w:rPr>
          <w:sz w:val="20"/>
          <w:szCs w:val="20"/>
        </w:rPr>
        <w:t>paiements</w:t>
      </w:r>
      <w:r w:rsidR="009669BC">
        <w:rPr>
          <w:sz w:val="20"/>
          <w:szCs w:val="20"/>
        </w:rPr>
        <w:t>,</w:t>
      </w:r>
      <w:r>
        <w:rPr>
          <w:sz w:val="20"/>
          <w:szCs w:val="20"/>
        </w:rPr>
        <w:t xml:space="preserve"> charges sociales et fiscales. </w:t>
      </w:r>
    </w:p>
    <w:p w14:paraId="5734758F" w14:textId="77777777" w:rsidR="00D10B00" w:rsidRDefault="00D10B00" w:rsidP="00D10B00">
      <w:pPr>
        <w:pStyle w:val="Default"/>
        <w:rPr>
          <w:sz w:val="20"/>
          <w:szCs w:val="20"/>
        </w:rPr>
      </w:pPr>
    </w:p>
    <w:p w14:paraId="128EE1AB" w14:textId="744BBE39" w:rsidR="000F70B6" w:rsidRDefault="000F70B6" w:rsidP="00D10B00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Tout dossier incomplet, qui ne comprendrait pas l’ensemble des pièces exigées au format demandé ou qui n’aurait pas été déposé par le canal communiqué ne sera pas in</w:t>
      </w:r>
      <w:r w:rsidRPr="000F70B6">
        <w:rPr>
          <w:b/>
          <w:bCs/>
          <w:sz w:val="18"/>
          <w:szCs w:val="20"/>
        </w:rPr>
        <w:t>stru</w:t>
      </w:r>
      <w:r>
        <w:rPr>
          <w:b/>
          <w:bCs/>
          <w:sz w:val="20"/>
          <w:szCs w:val="20"/>
        </w:rPr>
        <w:t>it.</w:t>
      </w:r>
    </w:p>
    <w:p w14:paraId="18CD95B5" w14:textId="77777777" w:rsidR="00754E71" w:rsidRDefault="00754E71" w:rsidP="00D10B00">
      <w:pPr>
        <w:pStyle w:val="Default"/>
        <w:jc w:val="both"/>
        <w:rPr>
          <w:b/>
          <w:bCs/>
          <w:sz w:val="20"/>
          <w:szCs w:val="20"/>
        </w:rPr>
      </w:pPr>
    </w:p>
    <w:p w14:paraId="0E74141F" w14:textId="77777777" w:rsidR="00D10B00" w:rsidRDefault="00D10B00" w:rsidP="00D10B00">
      <w:pPr>
        <w:pStyle w:val="Default"/>
        <w:rPr>
          <w:sz w:val="20"/>
          <w:szCs w:val="20"/>
        </w:rPr>
      </w:pPr>
    </w:p>
    <w:p w14:paraId="1634A92E" w14:textId="77777777" w:rsidR="000F70B6" w:rsidRDefault="000F70B6" w:rsidP="000F70B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Article </w:t>
      </w:r>
      <w:r w:rsidR="0000034A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– Engagements des </w:t>
      </w:r>
      <w:r w:rsidR="00894B32">
        <w:rPr>
          <w:b/>
          <w:bCs/>
          <w:sz w:val="20"/>
          <w:szCs w:val="20"/>
        </w:rPr>
        <w:t xml:space="preserve">porteurs de projets </w:t>
      </w:r>
      <w:r>
        <w:rPr>
          <w:b/>
          <w:bCs/>
          <w:sz w:val="20"/>
          <w:szCs w:val="20"/>
        </w:rPr>
        <w:t>en matière de communication</w:t>
      </w:r>
    </w:p>
    <w:p w14:paraId="7D4AFADC" w14:textId="77777777" w:rsidR="000F70B6" w:rsidRDefault="000F70B6" w:rsidP="000F70B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4086D01E" w14:textId="53FDA3B1" w:rsidR="000F70B6" w:rsidRDefault="000F70B6" w:rsidP="00D10B0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Le partenaire subventionné s’engage à</w:t>
      </w:r>
      <w:r w:rsidR="00FA2D05">
        <w:rPr>
          <w:sz w:val="20"/>
          <w:szCs w:val="20"/>
        </w:rPr>
        <w:t xml:space="preserve"> solliciter la validation de la ville pour</w:t>
      </w:r>
      <w:r>
        <w:rPr>
          <w:sz w:val="20"/>
          <w:szCs w:val="20"/>
        </w:rPr>
        <w:t xml:space="preserve"> insérer le logo de la </w:t>
      </w:r>
      <w:r w:rsidR="00F244D3">
        <w:rPr>
          <w:sz w:val="20"/>
          <w:szCs w:val="20"/>
        </w:rPr>
        <w:t xml:space="preserve">Commune Nouvelle </w:t>
      </w:r>
      <w:r>
        <w:rPr>
          <w:sz w:val="20"/>
          <w:szCs w:val="20"/>
        </w:rPr>
        <w:t>de Saint-Denis</w:t>
      </w:r>
      <w:r w:rsidR="00F244D3">
        <w:rPr>
          <w:sz w:val="20"/>
          <w:szCs w:val="20"/>
        </w:rPr>
        <w:t xml:space="preserve"> Pierrefitte</w:t>
      </w:r>
      <w:r>
        <w:rPr>
          <w:sz w:val="20"/>
          <w:szCs w:val="20"/>
        </w:rPr>
        <w:t xml:space="preserve"> sur ses supports de communication qu’ils soient matériels (affiches, journal interne…) ou numériques (site internet, newsletter…) et à citer la </w:t>
      </w:r>
      <w:r w:rsidR="00F244D3">
        <w:rPr>
          <w:sz w:val="20"/>
          <w:szCs w:val="20"/>
        </w:rPr>
        <w:t xml:space="preserve">Commune Nouvelle </w:t>
      </w:r>
      <w:r>
        <w:rPr>
          <w:sz w:val="20"/>
          <w:szCs w:val="20"/>
        </w:rPr>
        <w:t>de Saint-Denis</w:t>
      </w:r>
      <w:r w:rsidR="00F244D3">
        <w:rPr>
          <w:sz w:val="20"/>
          <w:szCs w:val="20"/>
        </w:rPr>
        <w:t xml:space="preserve"> Pierrefitte</w:t>
      </w:r>
      <w:r>
        <w:rPr>
          <w:sz w:val="20"/>
          <w:szCs w:val="20"/>
        </w:rPr>
        <w:t xml:space="preserve"> pour son soutien financier lors des opérations d</w:t>
      </w:r>
      <w:r w:rsidR="009669BC">
        <w:rPr>
          <w:sz w:val="20"/>
          <w:szCs w:val="20"/>
        </w:rPr>
        <w:t>e promotion du projet et des</w:t>
      </w:r>
      <w:r>
        <w:rPr>
          <w:sz w:val="20"/>
          <w:szCs w:val="20"/>
        </w:rPr>
        <w:t xml:space="preserve"> activités subventionnées.</w:t>
      </w:r>
      <w:r w:rsidR="00894B3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0EEAF507" w14:textId="77777777" w:rsidR="006C7021" w:rsidRPr="00D10B00" w:rsidRDefault="006C7021" w:rsidP="00D10B00">
      <w:pPr>
        <w:pStyle w:val="Default"/>
        <w:jc w:val="both"/>
        <w:rPr>
          <w:b/>
          <w:bCs/>
          <w:sz w:val="20"/>
          <w:szCs w:val="20"/>
        </w:rPr>
      </w:pPr>
    </w:p>
    <w:sectPr w:rsidR="006C7021" w:rsidRPr="00D1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732"/>
    <w:multiLevelType w:val="hybridMultilevel"/>
    <w:tmpl w:val="190AE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7BCE"/>
    <w:multiLevelType w:val="hybridMultilevel"/>
    <w:tmpl w:val="BB5663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659B3"/>
    <w:multiLevelType w:val="hybridMultilevel"/>
    <w:tmpl w:val="FE0A8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7735"/>
    <w:multiLevelType w:val="hybridMultilevel"/>
    <w:tmpl w:val="EBC0E3BC"/>
    <w:lvl w:ilvl="0" w:tplc="8E78F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B7A25"/>
    <w:multiLevelType w:val="hybridMultilevel"/>
    <w:tmpl w:val="79123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B6"/>
    <w:rsid w:val="0000034A"/>
    <w:rsid w:val="0007792D"/>
    <w:rsid w:val="000F70B6"/>
    <w:rsid w:val="001063B8"/>
    <w:rsid w:val="00116369"/>
    <w:rsid w:val="00187474"/>
    <w:rsid w:val="001958A0"/>
    <w:rsid w:val="001E791B"/>
    <w:rsid w:val="002E40C0"/>
    <w:rsid w:val="00381175"/>
    <w:rsid w:val="003D7BD2"/>
    <w:rsid w:val="003E7183"/>
    <w:rsid w:val="00410E48"/>
    <w:rsid w:val="004473C8"/>
    <w:rsid w:val="004C0AD8"/>
    <w:rsid w:val="004E2B57"/>
    <w:rsid w:val="004F23E9"/>
    <w:rsid w:val="005D2F8B"/>
    <w:rsid w:val="00650604"/>
    <w:rsid w:val="0066581B"/>
    <w:rsid w:val="0067121B"/>
    <w:rsid w:val="006C7021"/>
    <w:rsid w:val="00744020"/>
    <w:rsid w:val="00754E71"/>
    <w:rsid w:val="0075640A"/>
    <w:rsid w:val="00782772"/>
    <w:rsid w:val="007A007E"/>
    <w:rsid w:val="007B5BC6"/>
    <w:rsid w:val="007C23DE"/>
    <w:rsid w:val="007C73D0"/>
    <w:rsid w:val="008126E4"/>
    <w:rsid w:val="00893278"/>
    <w:rsid w:val="00894B32"/>
    <w:rsid w:val="008C1DEE"/>
    <w:rsid w:val="008E310A"/>
    <w:rsid w:val="009114D9"/>
    <w:rsid w:val="009406C0"/>
    <w:rsid w:val="009669BC"/>
    <w:rsid w:val="009B5C62"/>
    <w:rsid w:val="009D4158"/>
    <w:rsid w:val="009D70BD"/>
    <w:rsid w:val="00A043E0"/>
    <w:rsid w:val="00A43191"/>
    <w:rsid w:val="00A56704"/>
    <w:rsid w:val="00AD7238"/>
    <w:rsid w:val="00B203F0"/>
    <w:rsid w:val="00B418DB"/>
    <w:rsid w:val="00B42798"/>
    <w:rsid w:val="00B92D97"/>
    <w:rsid w:val="00BD4C65"/>
    <w:rsid w:val="00BE6AB2"/>
    <w:rsid w:val="00BF1E18"/>
    <w:rsid w:val="00C116D4"/>
    <w:rsid w:val="00C61E3F"/>
    <w:rsid w:val="00C67EE2"/>
    <w:rsid w:val="00C76D1F"/>
    <w:rsid w:val="00CD603B"/>
    <w:rsid w:val="00D053ED"/>
    <w:rsid w:val="00D10B00"/>
    <w:rsid w:val="00D22496"/>
    <w:rsid w:val="00D718F7"/>
    <w:rsid w:val="00D7315D"/>
    <w:rsid w:val="00DF3D15"/>
    <w:rsid w:val="00E3360D"/>
    <w:rsid w:val="00E34EA7"/>
    <w:rsid w:val="00E83706"/>
    <w:rsid w:val="00E949D2"/>
    <w:rsid w:val="00EB7B9D"/>
    <w:rsid w:val="00EF10F4"/>
    <w:rsid w:val="00F244D3"/>
    <w:rsid w:val="00F4455F"/>
    <w:rsid w:val="00F45CD4"/>
    <w:rsid w:val="00FA2D05"/>
    <w:rsid w:val="00FA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A856"/>
  <w15:docId w15:val="{F515FF2D-25D5-4C91-8E32-B42D7120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F70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F70B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1E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E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C0AD8"/>
    <w:pPr>
      <w:spacing w:before="100" w:beforeAutospacing="1" w:after="100" w:afterAutospacing="1"/>
    </w:pPr>
  </w:style>
  <w:style w:type="character" w:styleId="Marquedecommentaire">
    <w:name w:val="annotation reference"/>
    <w:basedOn w:val="Policepardfaut"/>
    <w:uiPriority w:val="99"/>
    <w:semiHidden/>
    <w:unhideWhenUsed/>
    <w:rsid w:val="00894B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4B3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4B3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4B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4B32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00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2024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Plaine Commune</Company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Lenaig LE FOUILLE</dc:creator>
  <cp:lastModifiedBy>Catherine BEDOURET</cp:lastModifiedBy>
  <cp:revision>27</cp:revision>
  <dcterms:created xsi:type="dcterms:W3CDTF">2024-09-20T08:55:00Z</dcterms:created>
  <dcterms:modified xsi:type="dcterms:W3CDTF">2026-05-21T14:10:00Z</dcterms:modified>
</cp:coreProperties>
</file>